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2B9AE" w14:textId="5CEDD7D8" w:rsidR="001A5210" w:rsidRPr="00197406" w:rsidRDefault="001A5210" w:rsidP="001A5210">
      <w:pPr>
        <w:pStyle w:val="a5"/>
        <w:tabs>
          <w:tab w:val="left" w:pos="8280"/>
        </w:tabs>
        <w:spacing w:line="280" w:lineRule="exact"/>
        <w:jc w:val="both"/>
        <w:rPr>
          <w:rFonts w:ascii="Calibri" w:eastAsia="PMingLiU" w:hAnsi="Calibri" w:cs="Arial"/>
          <w:noProof w:val="0"/>
          <w:sz w:val="24"/>
          <w:szCs w:val="24"/>
          <w:lang w:eastAsia="ja-JP"/>
        </w:rPr>
      </w:pPr>
      <w:r w:rsidRPr="00197406">
        <w:rPr>
          <w:rFonts w:ascii="Calibri" w:eastAsia="PMingLiU" w:hAnsi="Calibri" w:cs="Arial"/>
          <w:noProof w:val="0"/>
          <w:sz w:val="24"/>
          <w:szCs w:val="24"/>
          <w:lang w:eastAsia="ja-JP"/>
        </w:rPr>
        <w:t>3GPP TSG-RAN WG4 Meeting #</w:t>
      </w:r>
      <w:r w:rsidR="00153147">
        <w:rPr>
          <w:rFonts w:ascii="Calibri" w:eastAsia="PMingLiU" w:hAnsi="Calibri" w:cs="Arial"/>
          <w:noProof w:val="0"/>
          <w:sz w:val="24"/>
          <w:szCs w:val="24"/>
          <w:lang w:eastAsia="ja-JP"/>
        </w:rPr>
        <w:t>88</w:t>
      </w:r>
      <w:r w:rsidRPr="00197406">
        <w:rPr>
          <w:rFonts w:ascii="Calibri" w:eastAsia="PMingLiU" w:hAnsi="Calibri" w:cs="Arial"/>
          <w:noProof w:val="0"/>
          <w:sz w:val="24"/>
          <w:szCs w:val="24"/>
          <w:lang w:eastAsia="ja-JP"/>
        </w:rPr>
        <w:t xml:space="preserve">                       </w:t>
      </w:r>
      <w:r w:rsidRPr="00197406">
        <w:rPr>
          <w:rFonts w:ascii="Calibri" w:eastAsia="PMingLiU" w:hAnsi="Calibri" w:cs="Arial"/>
          <w:noProof w:val="0"/>
          <w:sz w:val="24"/>
          <w:szCs w:val="24"/>
          <w:lang w:eastAsia="ja-JP"/>
        </w:rPr>
        <w:tab/>
        <w:t xml:space="preserve"> R4-18</w:t>
      </w:r>
      <w:r w:rsidR="002B034A">
        <w:rPr>
          <w:rFonts w:ascii="Calibri" w:eastAsia="PMingLiU" w:hAnsi="Calibri" w:cs="Arial"/>
          <w:noProof w:val="0"/>
          <w:sz w:val="24"/>
          <w:szCs w:val="24"/>
          <w:lang w:eastAsia="ja-JP"/>
        </w:rPr>
        <w:t>10008</w:t>
      </w:r>
    </w:p>
    <w:p w14:paraId="660A4424" w14:textId="3B89562B" w:rsidR="001A5210" w:rsidRPr="00197406" w:rsidRDefault="00153147" w:rsidP="001A5210">
      <w:pPr>
        <w:tabs>
          <w:tab w:val="left" w:pos="1985"/>
        </w:tabs>
        <w:jc w:val="both"/>
        <w:rPr>
          <w:rFonts w:ascii="Calibri" w:eastAsia="PMingLiU" w:hAnsi="Calibri" w:cs="Arial"/>
          <w:b/>
          <w:sz w:val="24"/>
          <w:szCs w:val="24"/>
          <w:lang w:eastAsia="ja-JP"/>
        </w:rPr>
      </w:pPr>
      <w:r w:rsidRPr="00AE4244">
        <w:rPr>
          <w:rFonts w:ascii="Calibri" w:hAnsi="Calibri" w:cs="Arial"/>
          <w:b/>
          <w:sz w:val="24"/>
          <w:lang w:eastAsia="ja-JP"/>
        </w:rPr>
        <w:t>Gothenburg, Sweden, Aug. 20</w:t>
      </w:r>
      <w:r w:rsidRPr="00AE4244">
        <w:rPr>
          <w:rFonts w:ascii="Calibri" w:hAnsi="Calibri" w:cs="Arial"/>
          <w:b/>
          <w:sz w:val="24"/>
          <w:vertAlign w:val="superscript"/>
          <w:lang w:eastAsia="ja-JP"/>
        </w:rPr>
        <w:t>th</w:t>
      </w:r>
      <w:r w:rsidRPr="00AE4244">
        <w:rPr>
          <w:rFonts w:ascii="Calibri" w:hAnsi="Calibri" w:cs="Arial"/>
          <w:b/>
          <w:sz w:val="24"/>
          <w:lang w:eastAsia="ja-JP"/>
        </w:rPr>
        <w:t xml:space="preserve"> – 24</w:t>
      </w:r>
      <w:r w:rsidRPr="00AE4244">
        <w:rPr>
          <w:rFonts w:ascii="Calibri" w:hAnsi="Calibri" w:cs="Arial"/>
          <w:b/>
          <w:sz w:val="24"/>
          <w:vertAlign w:val="superscript"/>
          <w:lang w:eastAsia="ja-JP"/>
        </w:rPr>
        <w:t>th</w:t>
      </w:r>
      <w:r>
        <w:rPr>
          <w:rFonts w:cs="Arial"/>
          <w:b/>
          <w:lang w:eastAsia="ja-JP"/>
        </w:rPr>
        <w:t>,</w:t>
      </w:r>
      <w:r w:rsidR="001A5210" w:rsidRPr="00197406">
        <w:rPr>
          <w:rFonts w:ascii="Calibri" w:eastAsia="PMingLiU" w:hAnsi="Calibri" w:cs="Arial"/>
          <w:b/>
          <w:sz w:val="24"/>
          <w:szCs w:val="24"/>
          <w:lang w:eastAsia="ja-JP"/>
        </w:rPr>
        <w:t xml:space="preserve"> 2018                                                          </w:t>
      </w:r>
    </w:p>
    <w:p w14:paraId="0426E601" w14:textId="77777777" w:rsidR="002E58D2" w:rsidRPr="00A133CC" w:rsidRDefault="002E58D2" w:rsidP="002E58D2">
      <w:pPr>
        <w:pStyle w:val="a5"/>
        <w:rPr>
          <w:rFonts w:ascii="Calibri" w:eastAsia="PMingLiU" w:hAnsi="Calibri"/>
          <w:sz w:val="24"/>
          <w:lang w:val="en-GB" w:eastAsia="zh-TW"/>
        </w:rPr>
      </w:pPr>
    </w:p>
    <w:p w14:paraId="6352570E" w14:textId="68D0452D"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5B485A">
        <w:rPr>
          <w:rFonts w:cs="Arial"/>
          <w:b/>
          <w:bCs/>
        </w:rPr>
        <w:t>7.11.5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569B4DB" w:rsidR="00174EC2" w:rsidRDefault="0034111C" w:rsidP="007A4FCF">
      <w:pPr>
        <w:ind w:left="1985" w:hanging="1985"/>
        <w:rPr>
          <w:rFonts w:cs="Arial"/>
          <w:b/>
          <w:bCs/>
        </w:rPr>
      </w:pPr>
      <w:r w:rsidRPr="000C45FD">
        <w:rPr>
          <w:rFonts w:cs="Arial"/>
          <w:b/>
          <w:bCs/>
        </w:rPr>
        <w:t>Title:</w:t>
      </w:r>
      <w:r w:rsidRPr="000C45FD">
        <w:rPr>
          <w:rFonts w:cs="Arial"/>
          <w:b/>
          <w:bCs/>
        </w:rPr>
        <w:tab/>
      </w:r>
      <w:r w:rsidR="00AC376A">
        <w:rPr>
          <w:rFonts w:cs="Arial"/>
          <w:b/>
          <w:bCs/>
        </w:rPr>
        <w:t xml:space="preserve">Remaining Issue </w:t>
      </w:r>
      <w:r w:rsidR="00A33B3C">
        <w:rPr>
          <w:rFonts w:cs="Arial"/>
          <w:b/>
          <w:bCs/>
        </w:rPr>
        <w:t>Discussion on</w:t>
      </w:r>
      <w:r w:rsidR="001A4F45">
        <w:rPr>
          <w:rFonts w:cs="Arial"/>
          <w:b/>
          <w:bCs/>
        </w:rPr>
        <w:t xml:space="preserve"> </w:t>
      </w:r>
      <w:r w:rsidR="00AC376A">
        <w:rPr>
          <w:rFonts w:cs="Arial"/>
          <w:b/>
          <w:bCs/>
        </w:rPr>
        <w:t>I</w:t>
      </w:r>
      <w:r w:rsidR="00690CB4">
        <w:rPr>
          <w:rFonts w:cs="Arial"/>
          <w:b/>
          <w:bCs/>
        </w:rPr>
        <w:t>dle</w:t>
      </w:r>
      <w:r w:rsidR="00B60555">
        <w:rPr>
          <w:rFonts w:cs="Arial"/>
          <w:b/>
          <w:bCs/>
        </w:rPr>
        <w:t xml:space="preserve"> </w:t>
      </w:r>
      <w:r w:rsidR="00AC376A">
        <w:rPr>
          <w:rFonts w:cs="Arial"/>
          <w:b/>
          <w:bCs/>
        </w:rPr>
        <w:t>S</w:t>
      </w:r>
      <w:r w:rsidR="00690CB4">
        <w:rPr>
          <w:rFonts w:cs="Arial"/>
          <w:b/>
          <w:bCs/>
        </w:rPr>
        <w:t xml:space="preserve">tate </w:t>
      </w:r>
      <w:r w:rsidR="00B60555">
        <w:rPr>
          <w:rFonts w:cs="Arial"/>
          <w:b/>
          <w:bCs/>
        </w:rPr>
        <w:t xml:space="preserve">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717C856" w14:textId="399C4830" w:rsidR="007C5EEF" w:rsidRDefault="00D37828" w:rsidP="00BA0FF7">
      <w:pPr>
        <w:jc w:val="both"/>
        <w:rPr>
          <w:rFonts w:eastAsia="宋体"/>
        </w:rPr>
      </w:pPr>
      <w:r w:rsidRPr="0020001D">
        <w:t xml:space="preserve">In the </w:t>
      </w:r>
      <w:r w:rsidR="007B0776" w:rsidRPr="0020001D">
        <w:t>RAN</w:t>
      </w:r>
      <w:r w:rsidR="00F13D37">
        <w:t xml:space="preserve">4 </w:t>
      </w:r>
      <w:r w:rsidR="007B0776">
        <w:t>#</w:t>
      </w:r>
      <w:r w:rsidR="00F13D37">
        <w:t>AH1807</w:t>
      </w:r>
      <w:r>
        <w:t xml:space="preserve"> meeting, </w:t>
      </w:r>
      <w:r w:rsidR="00F13D37">
        <w:t>a way forward</w:t>
      </w:r>
      <w:r w:rsidRPr="00D37828">
        <w:rPr>
          <w:rFonts w:eastAsia="宋体" w:hint="eastAsia"/>
        </w:rPr>
        <w:t xml:space="preserve"> </w:t>
      </w:r>
      <w:r w:rsidR="00F13D37">
        <w:rPr>
          <w:rFonts w:eastAsia="宋体"/>
        </w:rPr>
        <w:t xml:space="preserve">about </w:t>
      </w:r>
      <w:r w:rsidR="00F13D37" w:rsidRPr="00F13D37">
        <w:rPr>
          <w:rFonts w:eastAsia="宋体"/>
        </w:rPr>
        <w:t>collision between paging occasion and SSB</w:t>
      </w:r>
      <w:r w:rsidR="00F13D37">
        <w:rPr>
          <w:rFonts w:eastAsia="宋体"/>
        </w:rPr>
        <w:t xml:space="preserve"> </w:t>
      </w:r>
      <w:r w:rsidRPr="00D37828">
        <w:rPr>
          <w:rFonts w:eastAsia="宋体" w:hint="eastAsia"/>
        </w:rPr>
        <w:t xml:space="preserve">on </w:t>
      </w:r>
      <w:r w:rsidR="007A4B9E">
        <w:rPr>
          <w:rFonts w:eastAsia="宋体"/>
        </w:rPr>
        <w:t>IDLE</w:t>
      </w:r>
      <w:r w:rsidR="007A4B9E" w:rsidRPr="00D37828">
        <w:rPr>
          <w:rFonts w:eastAsia="宋体" w:hint="eastAsia"/>
        </w:rPr>
        <w:t xml:space="preserve"> </w:t>
      </w:r>
      <w:r w:rsidRPr="00D37828">
        <w:rPr>
          <w:rFonts w:eastAsia="宋体" w:hint="eastAsia"/>
        </w:rPr>
        <w:t xml:space="preserve">mode </w:t>
      </w:r>
      <w:r w:rsidR="00EA51D3">
        <w:rPr>
          <w:rFonts w:eastAsia="宋体"/>
        </w:rPr>
        <w:t xml:space="preserve">is agreed </w:t>
      </w:r>
      <w:r w:rsidR="00EA51D3">
        <w:rPr>
          <w:rFonts w:eastAsia="宋体"/>
        </w:rPr>
        <w:fldChar w:fldCharType="begin"/>
      </w:r>
      <w:r w:rsidR="00EA51D3">
        <w:rPr>
          <w:rFonts w:eastAsia="宋体"/>
        </w:rPr>
        <w:instrText xml:space="preserve"> REF _Ref510193169 \n \h </w:instrText>
      </w:r>
      <w:r w:rsidR="00EA51D3">
        <w:rPr>
          <w:rFonts w:eastAsia="宋体"/>
        </w:rPr>
      </w:r>
      <w:r w:rsidR="00EA51D3">
        <w:rPr>
          <w:rFonts w:eastAsia="宋体"/>
        </w:rPr>
        <w:fldChar w:fldCharType="separate"/>
      </w:r>
      <w:r w:rsidR="00870085">
        <w:rPr>
          <w:rFonts w:eastAsia="宋体"/>
        </w:rPr>
        <w:t>[1]</w:t>
      </w:r>
      <w:r w:rsidR="00EA51D3">
        <w:rPr>
          <w:rFonts w:eastAsia="宋体"/>
        </w:rPr>
        <w:fldChar w:fldCharType="end"/>
      </w:r>
      <w:r w:rsidR="00EA51D3">
        <w:rPr>
          <w:rFonts w:eastAsia="宋体"/>
        </w:rPr>
        <w:t>.</w:t>
      </w:r>
      <w:r w:rsidRPr="00D37828">
        <w:rPr>
          <w:rFonts w:eastAsia="宋体" w:hint="eastAsia"/>
        </w:rPr>
        <w:t xml:space="preserve"> </w:t>
      </w:r>
    </w:p>
    <w:tbl>
      <w:tblPr>
        <w:tblStyle w:val="af4"/>
        <w:tblW w:w="0" w:type="auto"/>
        <w:tblLook w:val="04A0" w:firstRow="1" w:lastRow="0" w:firstColumn="1" w:lastColumn="0" w:noHBand="0" w:noVBand="1"/>
      </w:tblPr>
      <w:tblGrid>
        <w:gridCol w:w="9629"/>
      </w:tblGrid>
      <w:tr w:rsidR="007C5EEF" w14:paraId="7496EE5E" w14:textId="77777777" w:rsidTr="00A42EF8">
        <w:tc>
          <w:tcPr>
            <w:tcW w:w="9629" w:type="dxa"/>
          </w:tcPr>
          <w:p w14:paraId="580115A5" w14:textId="77777777" w:rsidR="0061219B" w:rsidRPr="00F13D37" w:rsidRDefault="002B1DA0" w:rsidP="00F13D37">
            <w:pPr>
              <w:numPr>
                <w:ilvl w:val="0"/>
                <w:numId w:val="7"/>
              </w:numPr>
              <w:spacing w:after="0"/>
              <w:jc w:val="both"/>
              <w:rPr>
                <w:sz w:val="18"/>
              </w:rPr>
            </w:pPr>
            <w:r w:rsidRPr="00F13D37">
              <w:rPr>
                <w:sz w:val="18"/>
                <w:lang w:val="en-GB"/>
              </w:rPr>
              <w:t>RAN4 to study the impact of restricting UE to not drop any paging due to SSB-based measurements regardless of whether paging occasion (PO) is TDM or FDM wrt the SSB location.</w:t>
            </w:r>
          </w:p>
          <w:p w14:paraId="3CA8336F" w14:textId="77777777" w:rsidR="0061219B" w:rsidRPr="00F13D37" w:rsidRDefault="002B1DA0" w:rsidP="00F13D37">
            <w:pPr>
              <w:numPr>
                <w:ilvl w:val="0"/>
                <w:numId w:val="7"/>
              </w:numPr>
              <w:spacing w:after="0"/>
              <w:jc w:val="both"/>
              <w:rPr>
                <w:sz w:val="18"/>
              </w:rPr>
            </w:pPr>
            <w:r w:rsidRPr="00F13D37">
              <w:rPr>
                <w:sz w:val="18"/>
                <w:lang w:val="en-GB"/>
              </w:rPr>
              <w:t>The RRM measurement requirements in RRC idle/inactive states may be impacted due to paging reception depending on at least the following parameters:</w:t>
            </w:r>
          </w:p>
          <w:p w14:paraId="1BC9F0A9" w14:textId="77777777" w:rsidR="0061219B" w:rsidRPr="00F13D37" w:rsidRDefault="002B1DA0" w:rsidP="00F13D37">
            <w:pPr>
              <w:numPr>
                <w:ilvl w:val="1"/>
                <w:numId w:val="7"/>
              </w:numPr>
              <w:spacing w:after="0"/>
              <w:jc w:val="both"/>
              <w:rPr>
                <w:sz w:val="18"/>
              </w:rPr>
            </w:pPr>
            <w:r w:rsidRPr="00F13D37">
              <w:rPr>
                <w:sz w:val="18"/>
                <w:lang w:val="en-GB"/>
              </w:rPr>
              <w:t>DRX cycle length</w:t>
            </w:r>
          </w:p>
          <w:p w14:paraId="2D2233E0" w14:textId="77777777" w:rsidR="0061219B" w:rsidRPr="00F13D37" w:rsidRDefault="002B1DA0" w:rsidP="00F13D37">
            <w:pPr>
              <w:numPr>
                <w:ilvl w:val="1"/>
                <w:numId w:val="7"/>
              </w:numPr>
              <w:spacing w:after="0"/>
              <w:jc w:val="both"/>
              <w:rPr>
                <w:sz w:val="18"/>
              </w:rPr>
            </w:pPr>
            <w:r w:rsidRPr="00F13D37">
              <w:rPr>
                <w:sz w:val="18"/>
                <w:lang w:val="en-GB"/>
              </w:rPr>
              <w:t>SMTC period</w:t>
            </w:r>
          </w:p>
          <w:p w14:paraId="142CDFDC" w14:textId="77777777" w:rsidR="0061219B" w:rsidRPr="00F13D37" w:rsidRDefault="002B1DA0" w:rsidP="00F13D37">
            <w:pPr>
              <w:numPr>
                <w:ilvl w:val="0"/>
                <w:numId w:val="7"/>
              </w:numPr>
              <w:spacing w:after="0"/>
              <w:jc w:val="both"/>
              <w:rPr>
                <w:sz w:val="18"/>
              </w:rPr>
            </w:pPr>
            <w:r w:rsidRPr="00F13D37">
              <w:rPr>
                <w:sz w:val="18"/>
              </w:rPr>
              <w:t xml:space="preserve">The RRM measurement requirements in RRC idle/inactive states may be impacted </w:t>
            </w:r>
            <w:r w:rsidRPr="00F13D37">
              <w:rPr>
                <w:sz w:val="18"/>
                <w:lang w:val="en-GB"/>
              </w:rPr>
              <w:t>under the following scenario:</w:t>
            </w:r>
          </w:p>
          <w:p w14:paraId="1894B957" w14:textId="77777777" w:rsidR="0061219B" w:rsidRPr="00F13D37" w:rsidRDefault="002B1DA0" w:rsidP="00F13D37">
            <w:pPr>
              <w:numPr>
                <w:ilvl w:val="1"/>
                <w:numId w:val="7"/>
              </w:numPr>
              <w:spacing w:after="0"/>
              <w:jc w:val="both"/>
              <w:rPr>
                <w:sz w:val="18"/>
              </w:rPr>
            </w:pPr>
            <w:r w:rsidRPr="00F13D37">
              <w:rPr>
                <w:sz w:val="18"/>
              </w:rPr>
              <w:t>When PO is FDM wrt SSB in FR2</w:t>
            </w:r>
          </w:p>
          <w:p w14:paraId="1C96FDD9" w14:textId="77777777" w:rsidR="0061219B" w:rsidRPr="00F13D37" w:rsidRDefault="002B1DA0" w:rsidP="00F13D37">
            <w:pPr>
              <w:numPr>
                <w:ilvl w:val="1"/>
                <w:numId w:val="7"/>
              </w:numPr>
              <w:spacing w:after="0"/>
              <w:jc w:val="both"/>
              <w:rPr>
                <w:sz w:val="18"/>
              </w:rPr>
            </w:pPr>
            <w:r w:rsidRPr="00F13D37">
              <w:rPr>
                <w:sz w:val="18"/>
              </w:rPr>
              <w:t>When PO is TDM wrt SSB in FR1</w:t>
            </w:r>
          </w:p>
          <w:p w14:paraId="67952CFF" w14:textId="77777777" w:rsidR="0061219B" w:rsidRPr="00F13D37" w:rsidRDefault="002B1DA0" w:rsidP="00F13D37">
            <w:pPr>
              <w:numPr>
                <w:ilvl w:val="1"/>
                <w:numId w:val="7"/>
              </w:numPr>
              <w:spacing w:after="0"/>
              <w:jc w:val="both"/>
              <w:rPr>
                <w:sz w:val="18"/>
              </w:rPr>
            </w:pPr>
            <w:r w:rsidRPr="00F13D37">
              <w:rPr>
                <w:sz w:val="18"/>
              </w:rPr>
              <w:t xml:space="preserve">When PO is TDM wrt SSB in FR2 </w:t>
            </w:r>
          </w:p>
          <w:p w14:paraId="60EC1132" w14:textId="77777777" w:rsidR="0061219B" w:rsidRPr="00F13D37" w:rsidRDefault="002B1DA0" w:rsidP="00F13D37">
            <w:pPr>
              <w:numPr>
                <w:ilvl w:val="0"/>
                <w:numId w:val="7"/>
              </w:numPr>
              <w:spacing w:after="0"/>
              <w:jc w:val="both"/>
              <w:rPr>
                <w:sz w:val="18"/>
              </w:rPr>
            </w:pPr>
            <w:r w:rsidRPr="00F13D37">
              <w:rPr>
                <w:sz w:val="18"/>
                <w:lang w:val="en-GB"/>
              </w:rPr>
              <w:t>Investigate until the next meeting (RAN4#88) how to address collisions, e.g.:</w:t>
            </w:r>
          </w:p>
          <w:p w14:paraId="5B5C8DD8" w14:textId="77777777" w:rsidR="0061219B" w:rsidRPr="00F13D37" w:rsidRDefault="002B1DA0" w:rsidP="00F13D37">
            <w:pPr>
              <w:numPr>
                <w:ilvl w:val="1"/>
                <w:numId w:val="7"/>
              </w:numPr>
              <w:spacing w:after="0"/>
              <w:jc w:val="both"/>
              <w:rPr>
                <w:sz w:val="18"/>
              </w:rPr>
            </w:pPr>
            <w:r w:rsidRPr="00F13D37">
              <w:rPr>
                <w:sz w:val="18"/>
                <w:highlight w:val="yellow"/>
                <w:lang w:val="en-GB"/>
              </w:rPr>
              <w:t>Maximum DRX cycle length</w:t>
            </w:r>
            <w:r w:rsidRPr="00F13D37">
              <w:rPr>
                <w:sz w:val="18"/>
                <w:lang w:val="en-GB"/>
              </w:rPr>
              <w:t xml:space="preserve"> up to which the measurement times in RRC idle/inactive states need to be extended by certain scaling factor (</w:t>
            </w:r>
            <w:r w:rsidRPr="00F13D37">
              <w:rPr>
                <w:sz w:val="18"/>
                <w:highlight w:val="yellow"/>
                <w:lang w:val="en-GB"/>
              </w:rPr>
              <w:t>X1, X2, X3</w:t>
            </w:r>
            <w:r w:rsidRPr="00F13D37">
              <w:rPr>
                <w:sz w:val="18"/>
                <w:lang w:val="en-GB"/>
              </w:rPr>
              <w:t>)</w:t>
            </w:r>
          </w:p>
          <w:p w14:paraId="08BA79C7" w14:textId="77777777" w:rsidR="0061219B" w:rsidRPr="00F13D37" w:rsidRDefault="002B1DA0" w:rsidP="00F13D37">
            <w:pPr>
              <w:numPr>
                <w:ilvl w:val="1"/>
                <w:numId w:val="7"/>
              </w:numPr>
              <w:spacing w:after="0"/>
              <w:jc w:val="both"/>
              <w:rPr>
                <w:sz w:val="18"/>
              </w:rPr>
            </w:pPr>
            <w:r w:rsidRPr="00F13D37">
              <w:rPr>
                <w:sz w:val="18"/>
                <w:lang w:val="en-GB"/>
              </w:rPr>
              <w:t>The value of the scaling factor, X1 for serving cell measurements and Nserv, X2 for intra-frequency measurements, X3 for inter-frequency measurements.</w:t>
            </w:r>
          </w:p>
          <w:p w14:paraId="74DE86C1" w14:textId="77777777" w:rsidR="0061219B" w:rsidRPr="00F13D37" w:rsidRDefault="002B1DA0" w:rsidP="00F13D37">
            <w:pPr>
              <w:numPr>
                <w:ilvl w:val="2"/>
                <w:numId w:val="7"/>
              </w:numPr>
              <w:spacing w:after="0"/>
              <w:jc w:val="both"/>
              <w:rPr>
                <w:sz w:val="18"/>
              </w:rPr>
            </w:pPr>
            <w:r w:rsidRPr="00F13D37">
              <w:rPr>
                <w:sz w:val="18"/>
                <w:lang w:val="en-GB"/>
              </w:rPr>
              <w:t>Note: It is FFS whether values of X1, X2 and X3 are different or the same.</w:t>
            </w:r>
          </w:p>
          <w:p w14:paraId="6821D28A" w14:textId="6544DF6D" w:rsidR="007C5EEF" w:rsidRPr="007C5EEF" w:rsidRDefault="002B1DA0" w:rsidP="00F13D37">
            <w:pPr>
              <w:numPr>
                <w:ilvl w:val="1"/>
                <w:numId w:val="7"/>
              </w:numPr>
              <w:spacing w:after="0"/>
              <w:jc w:val="both"/>
              <w:rPr>
                <w:rFonts w:ascii="Arial" w:hAnsi="Arial" w:cs="Arial"/>
              </w:rPr>
            </w:pPr>
            <w:r w:rsidRPr="00F13D37">
              <w:rPr>
                <w:sz w:val="18"/>
                <w:highlight w:val="yellow"/>
                <w:lang w:val="en-GB"/>
              </w:rPr>
              <w:t>SMTC period threshold</w:t>
            </w:r>
            <w:r w:rsidRPr="00F13D37">
              <w:rPr>
                <w:sz w:val="18"/>
                <w:lang w:val="en-GB"/>
              </w:rPr>
              <w:t xml:space="preserve"> above which the measurement times in RRC idle/inactive states need to be extended.</w:t>
            </w:r>
          </w:p>
        </w:tc>
      </w:tr>
    </w:tbl>
    <w:p w14:paraId="1917A111" w14:textId="502B37D3" w:rsidR="0091441D" w:rsidRDefault="00BA0FF7" w:rsidP="007C5EEF">
      <w:pPr>
        <w:spacing w:before="120"/>
        <w:jc w:val="both"/>
      </w:pPr>
      <w:r>
        <w:t xml:space="preserve"> </w:t>
      </w:r>
      <w:r w:rsidR="00CD356A">
        <w:t xml:space="preserve">In this paper, we </w:t>
      </w:r>
      <w:r w:rsidR="0091441D">
        <w:t>will</w:t>
      </w:r>
      <w:r w:rsidR="002927DE">
        <w:t xml:space="preserve"> </w:t>
      </w:r>
      <w:r w:rsidR="00281C59">
        <w:t xml:space="preserve">continue </w:t>
      </w:r>
      <w:r w:rsidR="00CD356A">
        <w:t>discuss</w:t>
      </w:r>
      <w:r w:rsidR="00DE7BE6">
        <w:t>ing</w:t>
      </w:r>
      <w:r w:rsidR="00CD356A">
        <w:t xml:space="preserve"> the </w:t>
      </w:r>
      <w:r w:rsidR="00DE7B44">
        <w:rPr>
          <w:noProof/>
        </w:rPr>
        <w:t>IDLE</w:t>
      </w:r>
      <w:r w:rsidR="00DE7B44" w:rsidDel="00DE7B44">
        <w:t xml:space="preserve"> </w:t>
      </w:r>
      <w:r w:rsidR="00D37828">
        <w:t xml:space="preserve">mode </w:t>
      </w:r>
      <w:r w:rsidR="00301111">
        <w:t>requirement</w:t>
      </w:r>
      <w:r w:rsidR="00CD356A">
        <w:t xml:space="preserve"> </w:t>
      </w:r>
      <w:r w:rsidR="0091441D">
        <w:t xml:space="preserve">based on </w:t>
      </w:r>
      <w:r w:rsidR="00D37828">
        <w:t xml:space="preserve">the </w:t>
      </w:r>
      <w:r w:rsidR="0091441D">
        <w:t xml:space="preserve">newest </w:t>
      </w:r>
      <w:r w:rsidR="00F13D37">
        <w:t>way forward</w:t>
      </w:r>
      <w:r w:rsidR="00CD356A">
        <w:t>.</w:t>
      </w:r>
    </w:p>
    <w:p w14:paraId="3A8ACA84" w14:textId="5CDF0B2E" w:rsidR="0091441D" w:rsidRDefault="00DE7B44" w:rsidP="0091441D">
      <w:pPr>
        <w:pStyle w:val="1"/>
        <w:numPr>
          <w:ilvl w:val="0"/>
          <w:numId w:val="2"/>
        </w:numPr>
        <w:rPr>
          <w:rFonts w:ascii="Calibri" w:hAnsi="Calibri"/>
        </w:rPr>
      </w:pPr>
      <w:r w:rsidRPr="00251E0A">
        <w:rPr>
          <w:rFonts w:ascii="Calibri" w:hAnsi="Calibri"/>
        </w:rPr>
        <w:t>IDLE</w:t>
      </w:r>
      <w:r w:rsidRPr="0091441D" w:rsidDel="00DE7B44">
        <w:rPr>
          <w:rFonts w:ascii="Calibri" w:hAnsi="Calibri"/>
        </w:rPr>
        <w:t xml:space="preserve"> </w:t>
      </w:r>
      <w:r w:rsidR="0091441D" w:rsidRPr="0091441D">
        <w:rPr>
          <w:rFonts w:ascii="Calibri" w:hAnsi="Calibri"/>
        </w:rPr>
        <w:t>State Discussion</w:t>
      </w:r>
    </w:p>
    <w:p w14:paraId="63B67597" w14:textId="5886A8D2" w:rsidR="00AC1320" w:rsidRDefault="00066665" w:rsidP="00001421">
      <w:pPr>
        <w:jc w:val="both"/>
      </w:pPr>
      <w:r>
        <w:t xml:space="preserve">In LTE </w:t>
      </w:r>
      <w:r w:rsidR="00DE7B44">
        <w:rPr>
          <w:noProof/>
        </w:rPr>
        <w:t>IDLE</w:t>
      </w:r>
      <w:r w:rsidR="00DE7B44" w:rsidDel="00DE7B44">
        <w:t xml:space="preserve"> </w:t>
      </w:r>
      <w:r>
        <w:t xml:space="preserve">mode, because CRS is always transmitted, </w:t>
      </w:r>
      <w:r w:rsidR="004947D8">
        <w:t>intra-frequency/</w:t>
      </w:r>
      <w:r>
        <w:t xml:space="preserve">inter-frequencies </w:t>
      </w:r>
      <w:r w:rsidR="006965BF">
        <w:t xml:space="preserve">can be measured at </w:t>
      </w:r>
      <w:r w:rsidR="0024187E">
        <w:t>any time</w:t>
      </w:r>
      <w:r>
        <w:t xml:space="preserve">. It could </w:t>
      </w:r>
      <w:r w:rsidRPr="00AC1320">
        <w:t>approximate</w:t>
      </w:r>
      <w:r>
        <w:t xml:space="preserve">ly believe that </w:t>
      </w:r>
      <w:r w:rsidR="00735A2C">
        <w:t xml:space="preserve">only one </w:t>
      </w:r>
      <w:r>
        <w:t xml:space="preserve">wake up </w:t>
      </w:r>
      <w:r w:rsidR="00735A2C">
        <w:t>is needed in one</w:t>
      </w:r>
      <w:r>
        <w:t xml:space="preserve"> DRX cycle.</w:t>
      </w:r>
      <w:r w:rsidR="007663A0">
        <w:t xml:space="preserve"> </w:t>
      </w:r>
      <w:r w:rsidR="00AC1320">
        <w:t xml:space="preserve">Come back to NR </w:t>
      </w:r>
      <w:r w:rsidR="00DE7B44">
        <w:rPr>
          <w:noProof/>
        </w:rPr>
        <w:t>IDLE</w:t>
      </w:r>
      <w:r w:rsidR="00DE7B44" w:rsidDel="00DE7B44">
        <w:t xml:space="preserve"> </w:t>
      </w:r>
      <w:r w:rsidR="00AC1320">
        <w:t xml:space="preserve">mode, </w:t>
      </w:r>
      <w:r w:rsidR="00331903">
        <w:t xml:space="preserve">UE needs to wake up twice or even </w:t>
      </w:r>
      <w:r w:rsidR="00B94C71">
        <w:t xml:space="preserve">four </w:t>
      </w:r>
      <w:r w:rsidR="00331903">
        <w:t>times to monitor paging, measure serving cell</w:t>
      </w:r>
      <w:r w:rsidR="00B94C71">
        <w:t>,</w:t>
      </w:r>
      <w:r w:rsidR="00331903">
        <w:t xml:space="preserve"> inter-frequency</w:t>
      </w:r>
      <w:r w:rsidR="00B94C71">
        <w:t xml:space="preserve"> and inter-RAT</w:t>
      </w:r>
      <w:r w:rsidR="00331903">
        <w:t xml:space="preserve"> </w:t>
      </w:r>
      <w:r w:rsidR="00B26647">
        <w:t xml:space="preserve">in </w:t>
      </w:r>
      <w:r w:rsidR="00331903">
        <w:t xml:space="preserve">each DRX cycle </w:t>
      </w:r>
      <w:r w:rsidR="00326CC9">
        <w:t xml:space="preserve">when </w:t>
      </w:r>
      <w:r w:rsidR="001A0201">
        <w:t xml:space="preserve">SMTC </w:t>
      </w:r>
      <w:r w:rsidR="00326CC9">
        <w:t>periodicity is too large.</w:t>
      </w:r>
      <w:r w:rsidR="006A5593">
        <w:t xml:space="preserve"> </w:t>
      </w:r>
      <w:r w:rsidR="00B368DB">
        <w:t xml:space="preserve">An example is given in </w:t>
      </w:r>
      <w:r w:rsidR="00B368DB">
        <w:fldChar w:fldCharType="begin"/>
      </w:r>
      <w:r w:rsidR="00B368DB">
        <w:instrText xml:space="preserve"> REF _Ref513577048 \h </w:instrText>
      </w:r>
      <w:r w:rsidR="00B368DB">
        <w:fldChar w:fldCharType="separate"/>
      </w:r>
      <w:r w:rsidR="00870085">
        <w:t xml:space="preserve">Figure </w:t>
      </w:r>
      <w:r w:rsidR="00870085">
        <w:rPr>
          <w:noProof/>
        </w:rPr>
        <w:t>1</w:t>
      </w:r>
      <w:r w:rsidR="00B368DB">
        <w:fldChar w:fldCharType="end"/>
      </w:r>
      <w:r w:rsidR="00B368DB">
        <w:t xml:space="preserve"> with DRX cycle 640ms and SMTC periodicity 160ms. UE has to wake up 2 or 3 times in one DRX cycle. </w:t>
      </w:r>
      <w:r w:rsidR="00C50A24">
        <w:t xml:space="preserve">The power consumption far </w:t>
      </w:r>
      <w:r w:rsidR="00B56A0E">
        <w:t>exceeds</w:t>
      </w:r>
      <w:r w:rsidR="00C50A24">
        <w:t xml:space="preserve"> LTE IDLE mode. </w:t>
      </w:r>
    </w:p>
    <w:p w14:paraId="30993564" w14:textId="61091BE9" w:rsidR="00C2306B" w:rsidRDefault="00C2306B" w:rsidP="009931B3">
      <w:pPr>
        <w:jc w:val="center"/>
      </w:pPr>
      <w:r>
        <w:object w:dxaOrig="12555" w:dyaOrig="4050" w14:anchorId="383C9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0.05pt;height:125.85pt" o:ole="">
            <v:imagedata r:id="rId8" o:title=""/>
          </v:shape>
          <o:OLEObject Type="Embed" ProgID="Visio.Drawing.15" ShapeID="_x0000_i1027" DrawAspect="Content" ObjectID="_1595401572" r:id="rId9"/>
        </w:object>
      </w:r>
    </w:p>
    <w:p w14:paraId="4EDCCD0D" w14:textId="0721DF61" w:rsidR="005F08F7" w:rsidRDefault="005F08F7" w:rsidP="005F08F7">
      <w:pPr>
        <w:pStyle w:val="af0"/>
        <w:jc w:val="center"/>
      </w:pPr>
      <w:bookmarkStart w:id="0" w:name="_Ref513577048"/>
      <w:r>
        <w:lastRenderedPageBreak/>
        <w:t xml:space="preserve">Figure </w:t>
      </w:r>
      <w:r w:rsidR="00593CEF">
        <w:fldChar w:fldCharType="begin"/>
      </w:r>
      <w:r w:rsidR="00593CEF">
        <w:instrText xml:space="preserve"> SEQ Figure \* ARABIC </w:instrText>
      </w:r>
      <w:r w:rsidR="00593CEF">
        <w:fldChar w:fldCharType="separate"/>
      </w:r>
      <w:r w:rsidR="00870085">
        <w:rPr>
          <w:noProof/>
        </w:rPr>
        <w:t>1</w:t>
      </w:r>
      <w:r w:rsidR="00593CEF">
        <w:rPr>
          <w:noProof/>
        </w:rPr>
        <w:fldChar w:fldCharType="end"/>
      </w:r>
      <w:bookmarkEnd w:id="0"/>
      <w:r w:rsidRPr="00F700F3">
        <w:t xml:space="preserve">. </w:t>
      </w:r>
      <w:r>
        <w:t>An example of serving cell SMTC collision with inter-frequencies when SSB is FDMed with paging</w:t>
      </w:r>
    </w:p>
    <w:p w14:paraId="265A79E3" w14:textId="6AF0A2F0" w:rsidR="009931B3" w:rsidRDefault="005F08F7" w:rsidP="00F700F3">
      <w:pPr>
        <w:jc w:val="both"/>
        <w:rPr>
          <w:b/>
          <w:sz w:val="20"/>
          <w:szCs w:val="20"/>
          <w:lang w:val="x-none" w:eastAsia="x-none"/>
        </w:rPr>
      </w:pPr>
      <w:r w:rsidRPr="00F700F3">
        <w:rPr>
          <w:b/>
          <w:sz w:val="20"/>
          <w:szCs w:val="20"/>
          <w:lang w:val="x-none" w:eastAsia="x-none"/>
        </w:rPr>
        <w:t xml:space="preserve">(DRX </w:t>
      </w:r>
      <w:r w:rsidR="00B368DB">
        <w:rPr>
          <w:b/>
          <w:sz w:val="20"/>
          <w:szCs w:val="20"/>
          <w:lang w:eastAsia="x-none"/>
        </w:rPr>
        <w:t xml:space="preserve">cycle </w:t>
      </w:r>
      <w:r w:rsidRPr="00F700F3">
        <w:rPr>
          <w:b/>
          <w:sz w:val="20"/>
          <w:szCs w:val="20"/>
          <w:lang w:val="x-none" w:eastAsia="x-none"/>
        </w:rPr>
        <w:t xml:space="preserve">= 640ms, SMTC </w:t>
      </w:r>
      <w:r w:rsidR="00B368DB">
        <w:rPr>
          <w:b/>
          <w:sz w:val="20"/>
          <w:szCs w:val="20"/>
          <w:lang w:eastAsia="x-none"/>
        </w:rPr>
        <w:t>periodicity</w:t>
      </w:r>
      <w:r w:rsidRPr="00F700F3">
        <w:rPr>
          <w:b/>
          <w:sz w:val="20"/>
          <w:szCs w:val="20"/>
          <w:lang w:val="x-none" w:eastAsia="x-none"/>
        </w:rPr>
        <w:t>= 160ms)</w:t>
      </w:r>
      <w:r w:rsidR="00B368DB">
        <w:rPr>
          <w:b/>
          <w:sz w:val="20"/>
          <w:szCs w:val="20"/>
          <w:lang w:eastAsia="x-none"/>
        </w:rPr>
        <w:t>.</w:t>
      </w:r>
      <w:r w:rsidR="009931B3" w:rsidRPr="00F700F3">
        <w:rPr>
          <w:b/>
          <w:sz w:val="20"/>
          <w:szCs w:val="20"/>
          <w:lang w:val="x-none" w:eastAsia="x-none"/>
        </w:rPr>
        <w:t xml:space="preserve"> Paging is monitored each DRX cycle in </w:t>
      </w:r>
      <w:r w:rsidR="009931B3" w:rsidRPr="00F700F3">
        <w:rPr>
          <w:b/>
          <w:color w:val="C00000"/>
          <w:sz w:val="20"/>
          <w:szCs w:val="20"/>
          <w:lang w:val="x-none" w:eastAsia="x-none"/>
        </w:rPr>
        <w:t xml:space="preserve">Red </w:t>
      </w:r>
      <w:r w:rsidR="009931B3" w:rsidRPr="00F700F3">
        <w:rPr>
          <w:b/>
          <w:sz w:val="20"/>
          <w:szCs w:val="20"/>
          <w:lang w:val="x-none" w:eastAsia="x-none"/>
        </w:rPr>
        <w:t xml:space="preserve">color; serving cell is measured each DRX cycle in </w:t>
      </w:r>
      <w:r w:rsidR="009931B3" w:rsidRPr="00F700F3">
        <w:rPr>
          <w:b/>
          <w:color w:val="ED7D31" w:themeColor="accent2"/>
          <w:sz w:val="20"/>
          <w:szCs w:val="20"/>
          <w:lang w:val="x-none" w:eastAsia="x-none"/>
        </w:rPr>
        <w:t>Yellow</w:t>
      </w:r>
      <w:r w:rsidR="009931B3" w:rsidRPr="00F700F3">
        <w:rPr>
          <w:b/>
          <w:sz w:val="20"/>
          <w:szCs w:val="20"/>
          <w:lang w:val="x-none" w:eastAsia="x-none"/>
        </w:rPr>
        <w:t xml:space="preserve"> color; higher priority frequency layer 1 is monitored each 2 DRX cycle in </w:t>
      </w:r>
      <w:r w:rsidR="009931B3" w:rsidRPr="00F700F3">
        <w:rPr>
          <w:b/>
          <w:color w:val="00B050"/>
          <w:sz w:val="20"/>
          <w:szCs w:val="20"/>
          <w:lang w:val="x-none" w:eastAsia="x-none"/>
        </w:rPr>
        <w:t xml:space="preserve">Green </w:t>
      </w:r>
      <w:r w:rsidR="009931B3" w:rsidRPr="00F700F3">
        <w:rPr>
          <w:b/>
          <w:sz w:val="20"/>
          <w:szCs w:val="20"/>
          <w:lang w:val="x-none" w:eastAsia="x-none"/>
        </w:rPr>
        <w:t>color.</w:t>
      </w:r>
    </w:p>
    <w:p w14:paraId="2E7C309C" w14:textId="6E4EB67B" w:rsidR="006A5593" w:rsidRDefault="006A5593" w:rsidP="006A5593">
      <w:pPr>
        <w:jc w:val="both"/>
        <w:rPr>
          <w:b/>
          <w:i/>
          <w:sz w:val="20"/>
          <w:szCs w:val="20"/>
          <w:lang w:eastAsia="x-none"/>
        </w:rPr>
      </w:pPr>
      <w:bookmarkStart w:id="1" w:name="_Ref517360933"/>
      <w:r w:rsidRPr="007C5EEF">
        <w:rPr>
          <w:b/>
          <w:i/>
          <w:sz w:val="20"/>
          <w:szCs w:val="20"/>
          <w:lang w:val="x-none" w:eastAsia="x-none"/>
        </w:rPr>
        <w:t xml:space="preserve">Observation </w:t>
      </w:r>
      <w:r w:rsidRPr="007C5EEF">
        <w:rPr>
          <w:b/>
          <w:i/>
          <w:sz w:val="20"/>
          <w:szCs w:val="20"/>
          <w:lang w:val="x-none" w:eastAsia="x-none"/>
        </w:rPr>
        <w:fldChar w:fldCharType="begin"/>
      </w:r>
      <w:r w:rsidRPr="007C5EEF">
        <w:rPr>
          <w:b/>
          <w:i/>
          <w:sz w:val="20"/>
          <w:szCs w:val="20"/>
          <w:lang w:val="x-none" w:eastAsia="x-none"/>
        </w:rPr>
        <w:instrText xml:space="preserve"> SEQ Observation \* ARABIC </w:instrText>
      </w:r>
      <w:r w:rsidRPr="007C5EEF">
        <w:rPr>
          <w:b/>
          <w:i/>
          <w:sz w:val="20"/>
          <w:szCs w:val="20"/>
          <w:lang w:val="x-none" w:eastAsia="x-none"/>
        </w:rPr>
        <w:fldChar w:fldCharType="separate"/>
      </w:r>
      <w:r w:rsidR="00870085">
        <w:rPr>
          <w:b/>
          <w:i/>
          <w:noProof/>
          <w:sz w:val="20"/>
          <w:szCs w:val="20"/>
          <w:lang w:val="x-none" w:eastAsia="x-none"/>
        </w:rPr>
        <w:t>1</w:t>
      </w:r>
      <w:r w:rsidRPr="007C5EEF">
        <w:rPr>
          <w:b/>
          <w:i/>
          <w:sz w:val="20"/>
          <w:szCs w:val="20"/>
          <w:lang w:val="x-none" w:eastAsia="x-none"/>
        </w:rPr>
        <w:fldChar w:fldCharType="end"/>
      </w:r>
      <w:r w:rsidRPr="007C5EEF">
        <w:rPr>
          <w:b/>
          <w:i/>
          <w:sz w:val="20"/>
          <w:szCs w:val="20"/>
          <w:lang w:val="x-none" w:eastAsia="x-none"/>
        </w:rPr>
        <w:t xml:space="preserve">: </w:t>
      </w:r>
      <w:r>
        <w:rPr>
          <w:b/>
          <w:i/>
          <w:sz w:val="20"/>
          <w:szCs w:val="20"/>
          <w:lang w:eastAsia="x-none"/>
        </w:rPr>
        <w:t>T</w:t>
      </w:r>
      <w:r w:rsidRPr="007C5EEF">
        <w:rPr>
          <w:b/>
          <w:i/>
          <w:sz w:val="20"/>
          <w:szCs w:val="20"/>
          <w:lang w:val="x-none" w:eastAsia="x-none"/>
        </w:rPr>
        <w:t xml:space="preserve">he </w:t>
      </w:r>
      <w:r w:rsidRPr="007C5EEF">
        <w:rPr>
          <w:b/>
          <w:i/>
          <w:noProof/>
        </w:rPr>
        <w:t>IDLE</w:t>
      </w:r>
      <w:r w:rsidRPr="007C5EEF" w:rsidDel="00DE7B44">
        <w:rPr>
          <w:b/>
          <w:i/>
          <w:sz w:val="20"/>
          <w:szCs w:val="20"/>
          <w:lang w:val="x-none" w:eastAsia="x-none"/>
        </w:rPr>
        <w:t xml:space="preserve"> </w:t>
      </w:r>
      <w:r w:rsidRPr="007C5EEF">
        <w:rPr>
          <w:b/>
          <w:i/>
          <w:sz w:val="20"/>
          <w:szCs w:val="20"/>
          <w:lang w:val="x-none" w:eastAsia="x-none"/>
        </w:rPr>
        <w:t>mode power consumption is less competitive</w:t>
      </w:r>
      <w:r w:rsidRPr="00326CC9">
        <w:rPr>
          <w:b/>
          <w:i/>
          <w:sz w:val="20"/>
          <w:szCs w:val="20"/>
          <w:lang w:val="x-none" w:eastAsia="x-none"/>
        </w:rPr>
        <w:t xml:space="preserve"> when </w:t>
      </w:r>
      <w:r w:rsidR="001A0201" w:rsidRPr="001A0201">
        <w:rPr>
          <w:b/>
          <w:i/>
        </w:rPr>
        <w:t xml:space="preserve">SMTC </w:t>
      </w:r>
      <w:r w:rsidRPr="00326CC9">
        <w:rPr>
          <w:b/>
          <w:i/>
          <w:sz w:val="20"/>
          <w:szCs w:val="20"/>
          <w:lang w:val="x-none" w:eastAsia="x-none"/>
        </w:rPr>
        <w:t>periodicity is too large</w:t>
      </w:r>
      <w:r w:rsidR="00980FF5">
        <w:rPr>
          <w:b/>
          <w:i/>
          <w:sz w:val="20"/>
          <w:szCs w:val="20"/>
          <w:lang w:eastAsia="x-none"/>
        </w:rPr>
        <w:t xml:space="preserve"> and DRX</w:t>
      </w:r>
      <m:oMath>
        <m:r>
          <m:rPr>
            <m:sty m:val="bi"/>
          </m:rPr>
          <w:rPr>
            <w:rFonts w:ascii="Cambria Math" w:hAnsi="Cambria Math"/>
            <w:sz w:val="20"/>
            <w:szCs w:val="20"/>
            <w:lang w:val="x-none" w:eastAsia="x-none"/>
          </w:rPr>
          <m:t>≤</m:t>
        </m:r>
      </m:oMath>
      <w:r w:rsidR="00980FF5" w:rsidRPr="00980FF5">
        <w:rPr>
          <w:b/>
          <w:i/>
          <w:sz w:val="20"/>
          <w:szCs w:val="20"/>
          <w:lang w:val="x-none" w:eastAsia="x-none"/>
        </w:rPr>
        <w:t>640ms</w:t>
      </w:r>
      <w:r w:rsidRPr="00326CC9">
        <w:rPr>
          <w:b/>
          <w:i/>
          <w:sz w:val="20"/>
          <w:szCs w:val="20"/>
          <w:lang w:val="x-none" w:eastAsia="x-none"/>
        </w:rPr>
        <w:t>.</w:t>
      </w:r>
      <w:bookmarkEnd w:id="1"/>
    </w:p>
    <w:p w14:paraId="0C9D0337" w14:textId="4A2E2860" w:rsidR="00326CC9" w:rsidRDefault="006A5593" w:rsidP="00326CC9">
      <w:pPr>
        <w:jc w:val="both"/>
      </w:pPr>
      <w:r w:rsidRPr="00795BA6">
        <w:rPr>
          <w:rFonts w:cs="v4.2.0"/>
        </w:rPr>
        <w:t xml:space="preserve">Furthermore, </w:t>
      </w:r>
      <w:r w:rsidR="00795BA6">
        <w:rPr>
          <w:rFonts w:cs="v4.2.0"/>
        </w:rPr>
        <w:t>i</w:t>
      </w:r>
      <w:r w:rsidR="00326CC9">
        <w:rPr>
          <w:rFonts w:cs="v4.2.0"/>
        </w:rPr>
        <w:t xml:space="preserve">t </w:t>
      </w:r>
      <w:r>
        <w:rPr>
          <w:rFonts w:cs="v4.2.0"/>
        </w:rPr>
        <w:t>is</w:t>
      </w:r>
      <w:r w:rsidR="00326CC9">
        <w:rPr>
          <w:rFonts w:cs="v4.2.0"/>
        </w:rPr>
        <w:t xml:space="preserve"> found that UE has no possibility to measure collision inter-frequency layers when </w:t>
      </w:r>
      <w:r w:rsidR="00326CC9">
        <w:t xml:space="preserve">DRX cycle = 320ms and serving cell’s SMTC periodicity = 160ms in </w:t>
      </w:r>
      <w:r w:rsidR="00493F01">
        <w:t xml:space="preserve">the case of </w:t>
      </w:r>
      <w:r w:rsidR="00326CC9">
        <w:t>FDM</w:t>
      </w:r>
      <w:r w:rsidR="00493F01">
        <w:t>-ed SSB and PO</w:t>
      </w:r>
      <w:r w:rsidR="00326CC9">
        <w:t>.</w:t>
      </w:r>
      <w:r w:rsidR="00326CC9" w:rsidRPr="006A5593" w:rsidDel="00326CC9">
        <w:rPr>
          <w:rFonts w:cs="v4.2.0"/>
        </w:rPr>
        <w:t xml:space="preserve"> </w:t>
      </w:r>
      <w:r w:rsidR="00326CC9">
        <w:t xml:space="preserve">The UE needs to </w:t>
      </w:r>
      <w:r w:rsidR="00326CC9" w:rsidRPr="001D3864">
        <w:t>monitor</w:t>
      </w:r>
      <w:r w:rsidR="00326CC9">
        <w:t xml:space="preserve"> paging at every DRX On duration and </w:t>
      </w:r>
      <w:r w:rsidR="00326CC9" w:rsidRPr="00497694">
        <w:rPr>
          <w:rFonts w:cs="v4.2.0"/>
        </w:rPr>
        <w:t xml:space="preserve">measure the </w:t>
      </w:r>
      <w:r w:rsidR="00326CC9">
        <w:rPr>
          <w:rFonts w:cs="v4.2.0"/>
        </w:rPr>
        <w:t xml:space="preserve">serving cell also once in </w:t>
      </w:r>
      <w:r w:rsidR="00326CC9" w:rsidRPr="00497694">
        <w:rPr>
          <w:rFonts w:cs="v4.2.0"/>
        </w:rPr>
        <w:t xml:space="preserve">every DRX </w:t>
      </w:r>
      <w:r w:rsidR="00326CC9">
        <w:rPr>
          <w:rFonts w:cs="v4.2.0"/>
        </w:rPr>
        <w:t>Off duration</w:t>
      </w:r>
      <w:r w:rsidR="00326CC9">
        <w:t xml:space="preserve">. In this case, once there are some inter-frequency layers still need to be monitored and their SMTCs are collision with serving cell’s SMTC, the UE can’t find the suitable </w:t>
      </w:r>
      <w:r w:rsidR="00326CC9" w:rsidRPr="00251E0A">
        <w:t>SSB time location</w:t>
      </w:r>
      <w:r w:rsidR="00326CC9">
        <w:t xml:space="preserve"> to measure inter-frequencies, as illustrated by frequency layers 1 and 2 in </w:t>
      </w:r>
      <w:r w:rsidR="00326CC9">
        <w:fldChar w:fldCharType="begin"/>
      </w:r>
      <w:r w:rsidR="00326CC9">
        <w:instrText xml:space="preserve"> REF _Ref513576508 \h </w:instrText>
      </w:r>
      <w:r w:rsidR="00326CC9">
        <w:fldChar w:fldCharType="separate"/>
      </w:r>
      <w:r w:rsidR="00870085" w:rsidRPr="00B0500D">
        <w:t xml:space="preserve">Figure </w:t>
      </w:r>
      <w:r w:rsidR="00870085">
        <w:rPr>
          <w:noProof/>
        </w:rPr>
        <w:t>2</w:t>
      </w:r>
      <w:r w:rsidR="00326CC9">
        <w:fldChar w:fldCharType="end"/>
      </w:r>
      <w:r w:rsidR="00326CC9">
        <w:t>.</w:t>
      </w:r>
      <w:r w:rsidR="007663A0">
        <w:t xml:space="preserve"> The measurement opportunity is reduced in this FDM case.</w:t>
      </w:r>
    </w:p>
    <w:p w14:paraId="7E911B2F" w14:textId="77777777" w:rsidR="00326CC9" w:rsidRDefault="00326CC9" w:rsidP="00326CC9">
      <w:pPr>
        <w:jc w:val="center"/>
      </w:pPr>
      <w:r>
        <w:object w:dxaOrig="10816" w:dyaOrig="4050" w14:anchorId="1FE4BB6C">
          <v:shape id="_x0000_i1025" type="#_x0000_t75" style="width:350pt;height:131.5pt" o:ole="">
            <v:imagedata r:id="rId10" o:title=""/>
          </v:shape>
          <o:OLEObject Type="Embed" ProgID="Visio.Drawing.15" ShapeID="_x0000_i1025" DrawAspect="Content" ObjectID="_1595401573" r:id="rId11"/>
        </w:object>
      </w:r>
    </w:p>
    <w:p w14:paraId="1FCCE1D9" w14:textId="77777777" w:rsidR="00326CC9" w:rsidRDefault="00326CC9" w:rsidP="00326CC9">
      <w:pPr>
        <w:pStyle w:val="af0"/>
        <w:jc w:val="both"/>
      </w:pPr>
      <w:bookmarkStart w:id="2" w:name="_Ref513576508"/>
      <w:r w:rsidRPr="00B0500D">
        <w:t xml:space="preserve">Figure </w:t>
      </w:r>
      <w:r w:rsidRPr="00B0500D">
        <w:fldChar w:fldCharType="begin"/>
      </w:r>
      <w:r w:rsidRPr="00251E0A">
        <w:instrText xml:space="preserve"> SEQ Figure \* ARABIC </w:instrText>
      </w:r>
      <w:r w:rsidRPr="00B0500D">
        <w:fldChar w:fldCharType="separate"/>
      </w:r>
      <w:r w:rsidR="00870085">
        <w:rPr>
          <w:noProof/>
        </w:rPr>
        <w:t>2</w:t>
      </w:r>
      <w:r w:rsidRPr="00B0500D">
        <w:rPr>
          <w:noProof/>
        </w:rPr>
        <w:fldChar w:fldCharType="end"/>
      </w:r>
      <w:bookmarkEnd w:id="2"/>
      <w:r w:rsidRPr="00B0500D">
        <w:rPr>
          <w:lang w:val="en-US"/>
        </w:rPr>
        <w:t xml:space="preserve">. </w:t>
      </w:r>
      <w:r w:rsidRPr="00B0500D">
        <w:t>An example of</w:t>
      </w:r>
      <w:r>
        <w:t xml:space="preserve"> serving cell SMTC collision with inter-frequencies when SSB is FDMed with paging(DRX</w:t>
      </w:r>
      <w:r>
        <w:rPr>
          <w:lang w:val="en-US"/>
        </w:rPr>
        <w:t xml:space="preserve"> cycle</w:t>
      </w:r>
      <w:r>
        <w:t xml:space="preserve"> = 320ms, SMTC </w:t>
      </w:r>
      <w:r>
        <w:rPr>
          <w:lang w:val="en-US"/>
        </w:rPr>
        <w:t>periodicity</w:t>
      </w:r>
      <w:r>
        <w:t>= 160ms)</w:t>
      </w:r>
      <w:r>
        <w:rPr>
          <w:lang w:val="en-US"/>
        </w:rPr>
        <w:t xml:space="preserve">. </w:t>
      </w:r>
      <w:r>
        <w:t>Paging is monitored each DRX cycle in</w:t>
      </w:r>
      <w:r w:rsidRPr="003A3D56">
        <w:rPr>
          <w:color w:val="C00000"/>
        </w:rPr>
        <w:t xml:space="preserve"> Red </w:t>
      </w:r>
      <w:r>
        <w:t xml:space="preserve">color; serving cell is measured each DRX cycle in </w:t>
      </w:r>
      <w:r w:rsidRPr="003A3D56">
        <w:rPr>
          <w:color w:val="ED7D31" w:themeColor="accent2"/>
        </w:rPr>
        <w:t>Yellow</w:t>
      </w:r>
      <w:r>
        <w:t xml:space="preserve"> color.</w:t>
      </w:r>
    </w:p>
    <w:p w14:paraId="41ED3600" w14:textId="77777777" w:rsidR="00F13D37" w:rsidRDefault="00326CC9" w:rsidP="00F13D37">
      <w:pPr>
        <w:jc w:val="both"/>
        <w:rPr>
          <w:b/>
          <w:i/>
          <w:sz w:val="20"/>
          <w:szCs w:val="20"/>
          <w:lang w:val="x-none" w:eastAsia="x-none"/>
        </w:rPr>
      </w:pPr>
      <w:bookmarkStart w:id="3" w:name="_Ref517360949"/>
      <w:r w:rsidRPr="007C5EEF">
        <w:rPr>
          <w:b/>
          <w:i/>
          <w:sz w:val="20"/>
          <w:szCs w:val="20"/>
          <w:lang w:val="x-none" w:eastAsia="x-none"/>
        </w:rPr>
        <w:t xml:space="preserve">Observation </w:t>
      </w:r>
      <w:r w:rsidRPr="007C5EEF">
        <w:rPr>
          <w:b/>
          <w:i/>
          <w:sz w:val="20"/>
          <w:szCs w:val="20"/>
          <w:lang w:val="x-none" w:eastAsia="x-none"/>
        </w:rPr>
        <w:fldChar w:fldCharType="begin"/>
      </w:r>
      <w:r w:rsidRPr="007C5EEF">
        <w:rPr>
          <w:b/>
          <w:i/>
          <w:sz w:val="20"/>
          <w:szCs w:val="20"/>
          <w:lang w:val="x-none" w:eastAsia="x-none"/>
        </w:rPr>
        <w:instrText xml:space="preserve"> SEQ Observation \* ARABIC </w:instrText>
      </w:r>
      <w:r w:rsidRPr="007C5EEF">
        <w:rPr>
          <w:b/>
          <w:i/>
          <w:sz w:val="20"/>
          <w:szCs w:val="20"/>
          <w:lang w:val="x-none" w:eastAsia="x-none"/>
        </w:rPr>
        <w:fldChar w:fldCharType="separate"/>
      </w:r>
      <w:r w:rsidR="00870085">
        <w:rPr>
          <w:b/>
          <w:i/>
          <w:noProof/>
          <w:sz w:val="20"/>
          <w:szCs w:val="20"/>
          <w:lang w:val="x-none" w:eastAsia="x-none"/>
        </w:rPr>
        <w:t>2</w:t>
      </w:r>
      <w:r w:rsidRPr="007C5EEF">
        <w:rPr>
          <w:b/>
          <w:i/>
          <w:sz w:val="20"/>
          <w:szCs w:val="20"/>
          <w:lang w:val="x-none" w:eastAsia="x-none"/>
        </w:rPr>
        <w:fldChar w:fldCharType="end"/>
      </w:r>
      <w:r w:rsidRPr="007C5EEF">
        <w:rPr>
          <w:b/>
          <w:i/>
          <w:sz w:val="20"/>
          <w:szCs w:val="20"/>
          <w:lang w:val="x-none" w:eastAsia="x-none"/>
        </w:rPr>
        <w:t xml:space="preserve">: </w:t>
      </w:r>
      <w:r>
        <w:rPr>
          <w:b/>
          <w:i/>
          <w:sz w:val="20"/>
          <w:szCs w:val="20"/>
          <w:lang w:eastAsia="x-none"/>
        </w:rPr>
        <w:t xml:space="preserve">When </w:t>
      </w:r>
      <w:r w:rsidRPr="00326CC9">
        <w:rPr>
          <w:b/>
          <w:i/>
          <w:sz w:val="20"/>
          <w:szCs w:val="20"/>
          <w:lang w:eastAsia="x-none"/>
        </w:rPr>
        <w:t>DRX cycle = 320ms and serving cell’s SMTC periodicity = 160ms,</w:t>
      </w:r>
      <w:r>
        <w:rPr>
          <w:b/>
          <w:i/>
          <w:sz w:val="20"/>
          <w:szCs w:val="20"/>
          <w:lang w:eastAsia="x-none"/>
        </w:rPr>
        <w:t xml:space="preserve"> UE has no chance to measure any inter-frequency layer once </w:t>
      </w:r>
      <w:r w:rsidRPr="00326CC9">
        <w:rPr>
          <w:b/>
          <w:i/>
          <w:sz w:val="20"/>
          <w:szCs w:val="20"/>
          <w:lang w:eastAsia="x-none"/>
        </w:rPr>
        <w:t>their SMTCs are collision with serving cell’s SMTC</w:t>
      </w:r>
      <w:r>
        <w:rPr>
          <w:b/>
          <w:i/>
          <w:sz w:val="20"/>
          <w:szCs w:val="20"/>
          <w:lang w:eastAsia="x-none"/>
        </w:rPr>
        <w:t xml:space="preserve"> in FDM mode</w:t>
      </w:r>
      <w:r w:rsidRPr="002743F1">
        <w:rPr>
          <w:b/>
          <w:i/>
          <w:sz w:val="20"/>
          <w:szCs w:val="20"/>
          <w:lang w:val="x-none" w:eastAsia="x-none"/>
        </w:rPr>
        <w:t>.</w:t>
      </w:r>
      <w:bookmarkEnd w:id="3"/>
    </w:p>
    <w:p w14:paraId="6A5A05FB" w14:textId="17D77BE8" w:rsidR="00331903" w:rsidRPr="00F13D37" w:rsidRDefault="00F13D37" w:rsidP="00F13D37">
      <w:pPr>
        <w:jc w:val="both"/>
        <w:rPr>
          <w:b/>
          <w:szCs w:val="20"/>
          <w:u w:val="single"/>
          <w:lang w:val="x-none" w:eastAsia="x-none"/>
        </w:rPr>
      </w:pPr>
      <w:r>
        <w:rPr>
          <w:b/>
          <w:sz w:val="24"/>
          <w:u w:val="single"/>
        </w:rPr>
        <w:t>Serving Cell Measurement Relax</w:t>
      </w:r>
      <w:r w:rsidR="006E77E0">
        <w:rPr>
          <w:b/>
          <w:sz w:val="24"/>
          <w:u w:val="single"/>
        </w:rPr>
        <w:t>ation</w:t>
      </w:r>
    </w:p>
    <w:p w14:paraId="67906BA6" w14:textId="7FDC373B" w:rsidR="00001421" w:rsidRDefault="007663A0" w:rsidP="00001421">
      <w:pPr>
        <w:jc w:val="both"/>
      </w:pPr>
      <w:r>
        <w:t xml:space="preserve">To address above issues about power consumption as well as the reduced measurement opportunity in FDMed </w:t>
      </w:r>
      <w:r w:rsidR="00F2164A">
        <w:t>SSB and PO</w:t>
      </w:r>
      <w:r>
        <w:t>, o</w:t>
      </w:r>
      <w:r w:rsidR="007C5EEF">
        <w:t>ne possible solution</w:t>
      </w:r>
      <w:r w:rsidR="00001421">
        <w:t xml:space="preserve"> </w:t>
      </w:r>
      <w:r w:rsidR="00CA6E23">
        <w:t xml:space="preserve">is to reduce the frequency of serving cell measurement from </w:t>
      </w:r>
      <w:r w:rsidR="009C3BD9">
        <w:t xml:space="preserve">at least every </w:t>
      </w:r>
      <w:r w:rsidR="00CA6E23">
        <w:t xml:space="preserve">DRX cycle to </w:t>
      </w:r>
      <w:r w:rsidR="009C3BD9">
        <w:t xml:space="preserve">at least </w:t>
      </w:r>
      <w:r w:rsidR="00CA6E23">
        <w:t>every 2 DRX cycle</w:t>
      </w:r>
      <w:r w:rsidR="00066665">
        <w:t>s</w:t>
      </w:r>
      <w:r w:rsidR="00812205">
        <w:t xml:space="preserve"> </w:t>
      </w:r>
      <w:r w:rsidR="00326CC9">
        <w:t xml:space="preserve">in this scenario. </w:t>
      </w:r>
      <w:r w:rsidR="00CA6E23">
        <w:t xml:space="preserve">After that, the UE can utilize another SSB occasion </w:t>
      </w:r>
      <w:r w:rsidR="00326CC9">
        <w:t xml:space="preserve">in each two DRX cycles </w:t>
      </w:r>
      <w:r w:rsidR="00CA6E23">
        <w:t>to measure inter-frequency</w:t>
      </w:r>
      <w:r w:rsidR="00066665">
        <w:t xml:space="preserve"> shown in the figure below</w:t>
      </w:r>
      <w:r w:rsidR="00CA6E23">
        <w:t>.</w:t>
      </w:r>
    </w:p>
    <w:p w14:paraId="718B8E47" w14:textId="1AC8D83B" w:rsidR="003A56F6" w:rsidRDefault="003A56F6" w:rsidP="00CA6E23">
      <w:pPr>
        <w:jc w:val="center"/>
      </w:pPr>
      <w:r>
        <w:object w:dxaOrig="12526" w:dyaOrig="4050" w14:anchorId="0C751C76">
          <v:shape id="_x0000_i1026" type="#_x0000_t75" style="width:414.45pt;height:133.35pt" o:ole="">
            <v:imagedata r:id="rId12" o:title=""/>
          </v:shape>
          <o:OLEObject Type="Embed" ProgID="Visio.Drawing.15" ShapeID="_x0000_i1026" DrawAspect="Content" ObjectID="_1595401574" r:id="rId13"/>
        </w:object>
      </w:r>
    </w:p>
    <w:p w14:paraId="0A4A7A76" w14:textId="7C04E315" w:rsidR="005F08F7" w:rsidRDefault="005F08F7" w:rsidP="00B443A3">
      <w:pPr>
        <w:pStyle w:val="af0"/>
        <w:jc w:val="both"/>
      </w:pPr>
      <w:r>
        <w:t xml:space="preserve">Figure </w:t>
      </w:r>
      <w:r w:rsidR="00593CEF">
        <w:fldChar w:fldCharType="begin"/>
      </w:r>
      <w:r w:rsidR="00593CEF">
        <w:instrText xml:space="preserve"> SEQ Figure \* ARABIC </w:instrText>
      </w:r>
      <w:r w:rsidR="00593CEF">
        <w:fldChar w:fldCharType="separate"/>
      </w:r>
      <w:r w:rsidR="00870085">
        <w:rPr>
          <w:noProof/>
        </w:rPr>
        <w:t>3</w:t>
      </w:r>
      <w:r w:rsidR="00593CEF">
        <w:rPr>
          <w:noProof/>
        </w:rPr>
        <w:fldChar w:fldCharType="end"/>
      </w:r>
      <w:r>
        <w:rPr>
          <w:lang w:val="en-US"/>
        </w:rPr>
        <w:t xml:space="preserve">. </w:t>
      </w:r>
      <w:r>
        <w:t xml:space="preserve">An example of </w:t>
      </w:r>
      <w:r>
        <w:rPr>
          <w:lang w:val="en-US"/>
        </w:rPr>
        <w:t xml:space="preserve">relaxing serving cell measurement periodicity when </w:t>
      </w:r>
      <w:r>
        <w:t xml:space="preserve">serving cell SMTC </w:t>
      </w:r>
      <w:r>
        <w:rPr>
          <w:lang w:val="en-US"/>
        </w:rPr>
        <w:t xml:space="preserve">is </w:t>
      </w:r>
      <w:r>
        <w:t>colli</w:t>
      </w:r>
      <w:r>
        <w:rPr>
          <w:lang w:val="en-US"/>
        </w:rPr>
        <w:t>ding</w:t>
      </w:r>
      <w:r>
        <w:t xml:space="preserve"> with inter-frequencies </w:t>
      </w:r>
      <w:r>
        <w:rPr>
          <w:lang w:val="en-US"/>
        </w:rPr>
        <w:t>and</w:t>
      </w:r>
      <w:r>
        <w:t xml:space="preserve"> SSB is FDMed with paging</w:t>
      </w:r>
      <w:r>
        <w:rPr>
          <w:lang w:val="en-US"/>
        </w:rPr>
        <w:t xml:space="preserve"> </w:t>
      </w:r>
      <w:r w:rsidRPr="005F08F7">
        <w:t>(DRX = 320ms, SMTC = 160ms)</w:t>
      </w:r>
      <w:r w:rsidR="00B97BCF">
        <w:rPr>
          <w:lang w:val="en-US"/>
        </w:rPr>
        <w:t xml:space="preserve">. </w:t>
      </w:r>
      <w:r>
        <w:t>Paging is monitored each DRX cycle in</w:t>
      </w:r>
      <w:r w:rsidRPr="003A3D56">
        <w:rPr>
          <w:color w:val="C00000"/>
        </w:rPr>
        <w:t xml:space="preserve"> Red </w:t>
      </w:r>
      <w:r>
        <w:lastRenderedPageBreak/>
        <w:t xml:space="preserve">color; serving cell is measured each DRX cycle in </w:t>
      </w:r>
      <w:r w:rsidRPr="003A3D56">
        <w:rPr>
          <w:color w:val="ED7D31" w:themeColor="accent2"/>
        </w:rPr>
        <w:t>Yellow</w:t>
      </w:r>
      <w:r>
        <w:t xml:space="preserve"> color; higher priority frequency layer 1 is monitored each 2 DRX cycle in</w:t>
      </w:r>
      <w:r w:rsidRPr="003A3D56">
        <w:rPr>
          <w:color w:val="C00000"/>
        </w:rPr>
        <w:t xml:space="preserve"> </w:t>
      </w:r>
      <w:r w:rsidRPr="009931B3">
        <w:rPr>
          <w:color w:val="00B050"/>
        </w:rPr>
        <w:t>Green</w:t>
      </w:r>
      <w:r w:rsidRPr="003A3D56">
        <w:rPr>
          <w:color w:val="C00000"/>
        </w:rPr>
        <w:t xml:space="preserve"> </w:t>
      </w:r>
      <w:r>
        <w:t>color.</w:t>
      </w:r>
    </w:p>
    <w:p w14:paraId="681F90E0" w14:textId="4C863A6E" w:rsidR="00F13D37" w:rsidRDefault="00F13D37" w:rsidP="00B84C84">
      <w:pPr>
        <w:jc w:val="both"/>
        <w:rPr>
          <w:lang w:val="en-GB" w:eastAsia="x-none"/>
        </w:rPr>
      </w:pPr>
      <w:r>
        <w:rPr>
          <w:lang w:eastAsia="x-none"/>
        </w:rPr>
        <w:t xml:space="preserve">Based on the newest way forward, it should use a </w:t>
      </w:r>
      <w:r w:rsidRPr="00F13D37">
        <w:rPr>
          <w:lang w:val="en-GB" w:eastAsia="x-none"/>
        </w:rPr>
        <w:t>SMTC period</w:t>
      </w:r>
      <w:r>
        <w:rPr>
          <w:lang w:val="en-GB" w:eastAsia="x-none"/>
        </w:rPr>
        <w:t>icity</w:t>
      </w:r>
      <w:r w:rsidRPr="00F13D37">
        <w:rPr>
          <w:lang w:val="en-GB" w:eastAsia="x-none"/>
        </w:rPr>
        <w:t xml:space="preserve"> threshold </w:t>
      </w:r>
      <w:r>
        <w:rPr>
          <w:lang w:val="en-GB" w:eastAsia="x-none"/>
        </w:rPr>
        <w:t xml:space="preserve">to determine </w:t>
      </w:r>
      <w:r w:rsidRPr="00F13D37">
        <w:rPr>
          <w:lang w:val="en-GB" w:eastAsia="x-none"/>
        </w:rPr>
        <w:t>which measurement times in RRC idle/inactive states need to be extended</w:t>
      </w:r>
      <w:r>
        <w:rPr>
          <w:lang w:val="en-GB" w:eastAsia="x-none"/>
        </w:rPr>
        <w:t>. In our view, it’s better to use default SMTC periodicity 20ms in initial access as a threshold to decide whether to relax the requirement for power consumption.</w:t>
      </w:r>
      <w:bookmarkStart w:id="4" w:name="_GoBack"/>
      <w:bookmarkEnd w:id="4"/>
    </w:p>
    <w:p w14:paraId="547C68B3" w14:textId="1CC3B8E5" w:rsidR="00F13D37" w:rsidRPr="00F13D37" w:rsidRDefault="00F13D37" w:rsidP="00326CC9">
      <w:pPr>
        <w:rPr>
          <w:b/>
          <w:i/>
          <w:sz w:val="20"/>
          <w:szCs w:val="20"/>
          <w:lang w:eastAsia="x-none"/>
        </w:rPr>
      </w:pPr>
      <w:bookmarkStart w:id="5" w:name="_Ref521415595"/>
      <w:r w:rsidRPr="00F13D37">
        <w:rPr>
          <w:b/>
          <w:i/>
          <w:sz w:val="20"/>
          <w:szCs w:val="20"/>
          <w:lang w:eastAsia="x-none"/>
        </w:rPr>
        <w:t xml:space="preserve">Proposal </w:t>
      </w:r>
      <w:r w:rsidRPr="00F13D37">
        <w:rPr>
          <w:b/>
          <w:i/>
          <w:sz w:val="20"/>
          <w:szCs w:val="20"/>
          <w:lang w:eastAsia="x-none"/>
        </w:rPr>
        <w:fldChar w:fldCharType="begin"/>
      </w:r>
      <w:r w:rsidRPr="00F13D37">
        <w:rPr>
          <w:b/>
          <w:i/>
          <w:sz w:val="20"/>
          <w:szCs w:val="20"/>
          <w:lang w:eastAsia="x-none"/>
        </w:rPr>
        <w:instrText xml:space="preserve"> SEQ Proposal \* ARABIC </w:instrText>
      </w:r>
      <w:r w:rsidRPr="00F13D37">
        <w:rPr>
          <w:b/>
          <w:i/>
          <w:sz w:val="20"/>
          <w:szCs w:val="20"/>
          <w:lang w:eastAsia="x-none"/>
        </w:rPr>
        <w:fldChar w:fldCharType="separate"/>
      </w:r>
      <w:r w:rsidR="00870085">
        <w:rPr>
          <w:b/>
          <w:i/>
          <w:noProof/>
          <w:sz w:val="20"/>
          <w:szCs w:val="20"/>
          <w:lang w:eastAsia="x-none"/>
        </w:rPr>
        <w:t>1</w:t>
      </w:r>
      <w:r w:rsidRPr="00F13D37">
        <w:rPr>
          <w:b/>
          <w:i/>
          <w:sz w:val="20"/>
          <w:szCs w:val="20"/>
          <w:lang w:eastAsia="x-none"/>
        </w:rPr>
        <w:fldChar w:fldCharType="end"/>
      </w:r>
      <w:r w:rsidRPr="00F13D37">
        <w:rPr>
          <w:b/>
          <w:i/>
          <w:sz w:val="20"/>
          <w:szCs w:val="20"/>
          <w:lang w:eastAsia="x-none"/>
        </w:rPr>
        <w:t xml:space="preserve">: The SMTC periodicity threshold for extend the measurement </w:t>
      </w:r>
      <w:r w:rsidR="004947D8">
        <w:rPr>
          <w:b/>
          <w:i/>
          <w:sz w:val="20"/>
          <w:szCs w:val="20"/>
          <w:lang w:eastAsia="x-none"/>
        </w:rPr>
        <w:t>requirement</w:t>
      </w:r>
      <w:r w:rsidRPr="00F13D37">
        <w:rPr>
          <w:b/>
          <w:i/>
          <w:sz w:val="20"/>
          <w:szCs w:val="20"/>
          <w:lang w:eastAsia="x-none"/>
        </w:rPr>
        <w:t xml:space="preserve"> is 20ms as the default SMTC periodicity in initial access.</w:t>
      </w:r>
      <w:bookmarkEnd w:id="5"/>
    </w:p>
    <w:p w14:paraId="40F9B417" w14:textId="58753F0B" w:rsidR="00812205" w:rsidRDefault="00001421" w:rsidP="00001421">
      <w:pPr>
        <w:pStyle w:val="af0"/>
        <w:rPr>
          <w:i/>
          <w:lang w:val="en-US"/>
        </w:rPr>
      </w:pPr>
      <w:bookmarkStart w:id="6" w:name="_Ref517361022"/>
      <w:r w:rsidRPr="005F08F7">
        <w:rPr>
          <w:i/>
        </w:rPr>
        <w:t xml:space="preserve">Proposal </w:t>
      </w:r>
      <w:r w:rsidR="007C5EEF" w:rsidRPr="005F08F7">
        <w:rPr>
          <w:b w:val="0"/>
          <w:i/>
        </w:rPr>
        <w:fldChar w:fldCharType="begin"/>
      </w:r>
      <w:r w:rsidR="007C5EEF" w:rsidRPr="005F08F7">
        <w:rPr>
          <w:i/>
        </w:rPr>
        <w:instrText xml:space="preserve"> SEQ Proposal \* ARABIC </w:instrText>
      </w:r>
      <w:r w:rsidR="007C5EEF" w:rsidRPr="005F08F7">
        <w:rPr>
          <w:b w:val="0"/>
          <w:i/>
        </w:rPr>
        <w:fldChar w:fldCharType="separate"/>
      </w:r>
      <w:r w:rsidR="00870085">
        <w:rPr>
          <w:i/>
          <w:noProof/>
        </w:rPr>
        <w:t>2</w:t>
      </w:r>
      <w:r w:rsidR="007C5EEF" w:rsidRPr="005F08F7">
        <w:rPr>
          <w:b w:val="0"/>
          <w:i/>
        </w:rPr>
        <w:fldChar w:fldCharType="end"/>
      </w:r>
      <w:r w:rsidRPr="005F08F7">
        <w:rPr>
          <w:i/>
          <w:lang w:val="en-US"/>
        </w:rPr>
        <w:t xml:space="preserve">: </w:t>
      </w:r>
      <w:r w:rsidR="008A308E">
        <w:rPr>
          <w:i/>
          <w:lang w:val="en-US"/>
        </w:rPr>
        <w:t>R</w:t>
      </w:r>
      <w:r w:rsidR="005F08F7" w:rsidRPr="005F08F7">
        <w:rPr>
          <w:i/>
          <w:lang w:val="en-US"/>
        </w:rPr>
        <w:t>elax the serving cell measurement periodicity</w:t>
      </w:r>
      <w:r w:rsidR="00F13D37">
        <w:rPr>
          <w:i/>
          <w:lang w:val="en-US"/>
        </w:rPr>
        <w:t xml:space="preserve"> by factor of 2</w:t>
      </w:r>
      <w:r w:rsidR="005F08F7" w:rsidRPr="005F08F7">
        <w:rPr>
          <w:i/>
          <w:lang w:val="en-US"/>
        </w:rPr>
        <w:t xml:space="preserve"> in the requirement</w:t>
      </w:r>
      <w:r w:rsidR="00812205">
        <w:rPr>
          <w:i/>
          <w:lang w:val="en-US"/>
        </w:rPr>
        <w:t xml:space="preserve"> when</w:t>
      </w:r>
      <w:r w:rsidR="00326CC9">
        <w:rPr>
          <w:i/>
          <w:lang w:val="en-US"/>
        </w:rPr>
        <w:t xml:space="preserve"> </w:t>
      </w:r>
      <w:r w:rsidR="00326CC9" w:rsidRPr="00326CC9">
        <w:rPr>
          <w:i/>
          <w:lang w:val="en-US"/>
        </w:rPr>
        <w:t>SMTC periodicity is larger than [20]ms.</w:t>
      </w:r>
      <w:bookmarkEnd w:id="6"/>
    </w:p>
    <w:p w14:paraId="67F079AD" w14:textId="40B939F0" w:rsidR="00F13D37" w:rsidRDefault="00F13D37" w:rsidP="00F13D37">
      <w:pPr>
        <w:jc w:val="both"/>
        <w:rPr>
          <w:b/>
          <w:sz w:val="24"/>
          <w:u w:val="single"/>
        </w:rPr>
      </w:pPr>
      <w:r w:rsidRPr="00F13D37">
        <w:rPr>
          <w:b/>
          <w:sz w:val="24"/>
          <w:u w:val="single"/>
        </w:rPr>
        <w:t>Intra-frequency/Inter-frequency Relax</w:t>
      </w:r>
      <w:r w:rsidR="006E77E0">
        <w:rPr>
          <w:b/>
          <w:sz w:val="24"/>
          <w:u w:val="single"/>
        </w:rPr>
        <w:t>ation</w:t>
      </w:r>
    </w:p>
    <w:p w14:paraId="6D2FC78C" w14:textId="5458E6A5" w:rsidR="00F13D37" w:rsidRDefault="00F13D37" w:rsidP="00F13D37">
      <w:pPr>
        <w:jc w:val="both"/>
      </w:pPr>
      <w:r>
        <w:rPr>
          <w:rFonts w:cs="v4.2.0"/>
        </w:rPr>
        <w:t xml:space="preserve">In CONNECTED mode RLM, </w:t>
      </w:r>
      <w:r w:rsidR="007A54FB">
        <w:rPr>
          <w:rFonts w:cs="v4.2.0"/>
        </w:rPr>
        <w:t>RAN4</w:t>
      </w:r>
      <w:r>
        <w:rPr>
          <w:rFonts w:cs="v4.2.0"/>
        </w:rPr>
        <w:t xml:space="preserve"> has agreed to </w:t>
      </w:r>
      <w:r w:rsidR="007A54FB">
        <w:rPr>
          <w:rFonts w:cs="v4.2.0"/>
        </w:rPr>
        <w:t xml:space="preserve">extend </w:t>
      </w:r>
      <w:r>
        <w:rPr>
          <w:rFonts w:cs="v4.2.0"/>
        </w:rPr>
        <w:t xml:space="preserve">the </w:t>
      </w:r>
      <w:r w:rsidR="007A54FB">
        <w:rPr>
          <w:rFonts w:cs="v4.2.0"/>
        </w:rPr>
        <w:t xml:space="preserve">evaluation period </w:t>
      </w:r>
      <w:r>
        <w:t>by factor of 1.5 only for DRX cycle</w:t>
      </w:r>
      <m:oMath>
        <m:r>
          <m:rPr>
            <m:sty m:val="bi"/>
          </m:rPr>
          <w:rPr>
            <w:rFonts w:ascii="Cambria Math" w:hAnsi="Cambria Math"/>
          </w:rPr>
          <m:t>≤</m:t>
        </m:r>
      </m:oMath>
      <w:r>
        <w:t>320ms to</w:t>
      </w:r>
      <w:r w:rsidR="007A54FB">
        <w:t xml:space="preserve"> address the power consumption issue</w:t>
      </w:r>
      <w:r>
        <w:t xml:space="preserve">. </w:t>
      </w:r>
      <w:r w:rsidR="00F53223">
        <w:t>In</w:t>
      </w:r>
      <w:r w:rsidR="00B1182F">
        <w:t xml:space="preserve"> </w:t>
      </w:r>
      <w:r w:rsidR="00B1182F">
        <w:fldChar w:fldCharType="begin"/>
      </w:r>
      <w:r w:rsidR="00B1182F">
        <w:instrText xml:space="preserve"> REF _Ref520990099 \n \h </w:instrText>
      </w:r>
      <w:r w:rsidR="00B1182F">
        <w:fldChar w:fldCharType="separate"/>
      </w:r>
      <w:r w:rsidR="00870085">
        <w:t>[2]</w:t>
      </w:r>
      <w:r w:rsidR="00B1182F">
        <w:fldChar w:fldCharType="end"/>
      </w:r>
      <w:r w:rsidR="00F53223">
        <w:t xml:space="preserve">, it has been suggested to re-use the </w:t>
      </w:r>
      <w:r w:rsidR="007A54FB">
        <w:t xml:space="preserve">same </w:t>
      </w:r>
      <w:r w:rsidR="00F53223">
        <w:t xml:space="preserve">principle in </w:t>
      </w:r>
      <w:r w:rsidR="00F53223">
        <w:rPr>
          <w:rFonts w:cs="v4.2.0"/>
        </w:rPr>
        <w:t xml:space="preserve">CONNECTED mode RLM to intra-frequency/inter-frequency </w:t>
      </w:r>
      <w:r w:rsidR="007A54FB">
        <w:rPr>
          <w:rFonts w:cs="v4.2.0"/>
        </w:rPr>
        <w:t>measurements in IDLE mode</w:t>
      </w:r>
      <w:r w:rsidR="00F53223">
        <w:rPr>
          <w:rFonts w:cs="v4.2.0"/>
        </w:rPr>
        <w:t>.</w:t>
      </w:r>
      <w:r w:rsidR="00597140">
        <w:rPr>
          <w:rFonts w:cs="v4.2.0"/>
        </w:rPr>
        <w:t xml:space="preserve"> </w:t>
      </w:r>
      <w:r w:rsidR="00F53223">
        <w:t>However, c</w:t>
      </w:r>
      <w:r>
        <w:t xml:space="preserve">ompared to CONNECTED mode, power consumption should be more important in IDLE mode which is the reason why DRX periodicity </w:t>
      </w:r>
      <w:r w:rsidR="00F53223">
        <w:t xml:space="preserve">is </w:t>
      </w:r>
      <w:r>
        <w:t>at least 320ms in IDLE mode. From our analysis above, it could be found that UE’s power consumption will have more pressure when DRX equal or less than 640ms</w:t>
      </w:r>
      <w:r w:rsidR="00F53223">
        <w:t xml:space="preserve"> compared with legacy LTE</w:t>
      </w:r>
      <w:r>
        <w:t xml:space="preserve">. </w:t>
      </w:r>
    </w:p>
    <w:p w14:paraId="21182056" w14:textId="43F3598C" w:rsidR="00F13D37" w:rsidRPr="00980FF5" w:rsidRDefault="00F13D37" w:rsidP="00980FF5">
      <w:pPr>
        <w:pStyle w:val="af0"/>
        <w:rPr>
          <w:i/>
          <w:lang w:val="en-US"/>
        </w:rPr>
      </w:pPr>
      <w:bookmarkStart w:id="7" w:name="_Ref521415600"/>
      <w:r w:rsidRPr="005F08F7">
        <w:rPr>
          <w:i/>
        </w:rPr>
        <w:t xml:space="preserve">Proposal </w:t>
      </w:r>
      <w:r w:rsidRPr="00980FF5">
        <w:rPr>
          <w:i/>
        </w:rPr>
        <w:fldChar w:fldCharType="begin"/>
      </w:r>
      <w:r w:rsidRPr="005F08F7">
        <w:rPr>
          <w:i/>
        </w:rPr>
        <w:instrText xml:space="preserve"> SEQ Proposal \* ARABIC </w:instrText>
      </w:r>
      <w:r w:rsidRPr="00980FF5">
        <w:rPr>
          <w:i/>
        </w:rPr>
        <w:fldChar w:fldCharType="separate"/>
      </w:r>
      <w:r w:rsidR="00870085">
        <w:rPr>
          <w:i/>
          <w:noProof/>
        </w:rPr>
        <w:t>3</w:t>
      </w:r>
      <w:r w:rsidRPr="00980FF5">
        <w:rPr>
          <w:i/>
        </w:rPr>
        <w:fldChar w:fldCharType="end"/>
      </w:r>
      <w:r w:rsidRPr="00980FF5">
        <w:rPr>
          <w:i/>
        </w:rPr>
        <w:t xml:space="preserve">: </w:t>
      </w:r>
      <w:r w:rsidR="00466CC3">
        <w:rPr>
          <w:i/>
          <w:lang w:val="en-US"/>
        </w:rPr>
        <w:t>T</w:t>
      </w:r>
      <w:r w:rsidRPr="00980FF5">
        <w:rPr>
          <w:i/>
        </w:rPr>
        <w:t xml:space="preserve">he intra-frequency, inter-frequency measurement requirement </w:t>
      </w:r>
      <w:r w:rsidR="00466CC3">
        <w:rPr>
          <w:i/>
          <w:lang w:val="en-US"/>
        </w:rPr>
        <w:t xml:space="preserve">should be extended </w:t>
      </w:r>
      <w:r w:rsidRPr="00980FF5">
        <w:rPr>
          <w:i/>
        </w:rPr>
        <w:t>by factor of 1.5 in the requirement when SMTC periodicity is larger than [20]ms</w:t>
      </w:r>
      <w:r>
        <w:rPr>
          <w:i/>
        </w:rPr>
        <w:t xml:space="preserve"> and DRX</w:t>
      </w:r>
      <m:oMath>
        <m:r>
          <m:rPr>
            <m:sty m:val="bi"/>
          </m:rPr>
          <w:rPr>
            <w:rFonts w:ascii="Cambria Math" w:hAnsi="Cambria Math"/>
          </w:rPr>
          <m:t>≤</m:t>
        </m:r>
      </m:oMath>
      <w:r>
        <w:rPr>
          <w:i/>
        </w:rPr>
        <w:t>640ms</w:t>
      </w:r>
      <w:r w:rsidR="00980FF5">
        <w:rPr>
          <w:i/>
          <w:lang w:val="en-US"/>
        </w:rPr>
        <w:t>.</w:t>
      </w:r>
      <w:bookmarkEnd w:id="7"/>
    </w:p>
    <w:p w14:paraId="064C3819" w14:textId="5496DFFE" w:rsidR="00F64E99" w:rsidRDefault="00DE7B44" w:rsidP="00F64E99">
      <w:pPr>
        <w:pStyle w:val="1"/>
        <w:numPr>
          <w:ilvl w:val="0"/>
          <w:numId w:val="2"/>
        </w:numPr>
        <w:rPr>
          <w:rFonts w:ascii="Calibri" w:hAnsi="Calibri"/>
        </w:rPr>
      </w:pPr>
      <w:r w:rsidRPr="00251E0A">
        <w:rPr>
          <w:rFonts w:ascii="Calibri" w:hAnsi="Calibri"/>
        </w:rPr>
        <w:t>IDLE</w:t>
      </w:r>
      <w:r w:rsidDel="00DE7B44">
        <w:rPr>
          <w:rFonts w:ascii="Calibri" w:hAnsi="Calibri"/>
        </w:rPr>
        <w:t xml:space="preserve"> </w:t>
      </w:r>
      <w:r w:rsidR="00F64E99" w:rsidRPr="0091441D">
        <w:rPr>
          <w:rFonts w:ascii="Calibri" w:hAnsi="Calibri"/>
        </w:rPr>
        <w:t xml:space="preserve">State </w:t>
      </w:r>
      <w:r w:rsidR="0038481C">
        <w:rPr>
          <w:rFonts w:ascii="Calibri" w:hAnsi="Calibri"/>
        </w:rPr>
        <w:t>Requirement</w:t>
      </w:r>
    </w:p>
    <w:p w14:paraId="08F80E53" w14:textId="2231B3FA" w:rsidR="00F64E99" w:rsidRPr="00980FF5" w:rsidRDefault="00F64E99" w:rsidP="00E01B65">
      <w:pPr>
        <w:jc w:val="both"/>
        <w:rPr>
          <w:b/>
          <w:sz w:val="24"/>
          <w:u w:val="single"/>
        </w:rPr>
      </w:pPr>
      <w:r w:rsidRPr="00980FF5">
        <w:rPr>
          <w:b/>
          <w:sz w:val="24"/>
          <w:u w:val="single"/>
        </w:rPr>
        <w:t>Measurement and evaluation of serving cell</w:t>
      </w:r>
    </w:p>
    <w:p w14:paraId="0B4FD7D1" w14:textId="33935555" w:rsidR="00AD4C92" w:rsidRPr="00326CC9" w:rsidRDefault="00AD4C92" w:rsidP="00E01B65">
      <w:pPr>
        <w:jc w:val="both"/>
        <w:rPr>
          <w:rFonts w:cs="v4.2.0"/>
        </w:rPr>
      </w:pPr>
      <w:r w:rsidRPr="00326CC9">
        <w:rPr>
          <w:rFonts w:cs="v4.2.0"/>
        </w:rPr>
        <w:t xml:space="preserve">The UE shall measure the </w:t>
      </w:r>
      <w:r w:rsidRPr="00326CC9">
        <w:rPr>
          <w:rFonts w:cs="v4.2.0" w:hint="eastAsia"/>
        </w:rPr>
        <w:t>SS-</w:t>
      </w:r>
      <w:r w:rsidRPr="00326CC9">
        <w:rPr>
          <w:rFonts w:cs="v4.2.0"/>
        </w:rPr>
        <w:t xml:space="preserve">RSRP and </w:t>
      </w:r>
      <w:r w:rsidRPr="00326CC9">
        <w:rPr>
          <w:rFonts w:cs="v4.2.0" w:hint="eastAsia"/>
        </w:rPr>
        <w:t>SS-</w:t>
      </w:r>
      <w:r w:rsidRPr="00326CC9">
        <w:rPr>
          <w:rFonts w:cs="v4.2.0"/>
        </w:rPr>
        <w:t>RSRQ level of the serving cell and evaluate the cell selection criterion S defined in</w:t>
      </w:r>
      <w:r w:rsidR="003506D9" w:rsidRPr="00326CC9">
        <w:rPr>
          <w:rFonts w:cs="v4.2.0"/>
        </w:rPr>
        <w:t xml:space="preserve"> </w:t>
      </w:r>
      <w:r w:rsidR="007A54FB">
        <w:rPr>
          <w:rFonts w:cs="v4.2.0"/>
        </w:rPr>
        <w:t>TS</w:t>
      </w:r>
      <w:r w:rsidR="0091284F" w:rsidRPr="00326CC9">
        <w:rPr>
          <w:rFonts w:cs="v4.2.0"/>
        </w:rPr>
        <w:t>38.304</w:t>
      </w:r>
      <w:r w:rsidRPr="00326CC9">
        <w:rPr>
          <w:rFonts w:cs="v4.2.0"/>
        </w:rPr>
        <w:t xml:space="preserve"> for the serving cell at least every DRX cycle.</w:t>
      </w:r>
    </w:p>
    <w:p w14:paraId="27C108AF" w14:textId="3E3FDA6E" w:rsidR="0022654A" w:rsidRPr="00326CC9" w:rsidRDefault="00A87FF6" w:rsidP="00B443A3">
      <w:pPr>
        <w:jc w:val="both"/>
        <w:rPr>
          <w:rFonts w:cs="v4.2.0"/>
        </w:rPr>
      </w:pPr>
      <w:r w:rsidRPr="00326CC9">
        <w:rPr>
          <w:rFonts w:cs="v4.2.0"/>
        </w:rPr>
        <w:t xml:space="preserve">The serving cell shall be measured at least every two DRX cycles </w:t>
      </w:r>
      <w:r w:rsidR="00D27F4D" w:rsidRPr="00326CC9">
        <w:t xml:space="preserve">when </w:t>
      </w:r>
      <w:r w:rsidR="007C5EEF" w:rsidRPr="00326CC9">
        <w:rPr>
          <w:rFonts w:cs="v4.2.0"/>
        </w:rPr>
        <w:t>SMTC periodicity</w:t>
      </w:r>
      <w:r w:rsidR="00326CC9">
        <w:rPr>
          <w:rFonts w:cs="v4.2.0"/>
        </w:rPr>
        <w:t xml:space="preserve"> is</w:t>
      </w:r>
      <w:r w:rsidR="007C5EEF" w:rsidRPr="00326CC9">
        <w:rPr>
          <w:rFonts w:cs="v4.2.0"/>
        </w:rPr>
        <w:t xml:space="preserve"> larger than [</w:t>
      </w:r>
      <w:r w:rsidR="00326CC9">
        <w:rPr>
          <w:rFonts w:cs="v4.2.0"/>
        </w:rPr>
        <w:t>20</w:t>
      </w:r>
      <w:r w:rsidR="007C5EEF" w:rsidRPr="00326CC9">
        <w:rPr>
          <w:rFonts w:cs="v4.2.0"/>
        </w:rPr>
        <w:t>]</w:t>
      </w:r>
      <w:r w:rsidR="00326CC9">
        <w:rPr>
          <w:rFonts w:cs="v4.2.0"/>
        </w:rPr>
        <w:t>ms</w:t>
      </w:r>
      <w:r w:rsidRPr="00326CC9">
        <w:rPr>
          <w:rFonts w:cs="v4.2.0"/>
        </w:rPr>
        <w:t>.</w:t>
      </w:r>
      <w:r w:rsidR="0022654A" w:rsidRPr="00326CC9">
        <w:rPr>
          <w:rFonts w:cs="v4.2.0"/>
        </w:rPr>
        <w:t xml:space="preserve"> So we propose the paragraph of </w:t>
      </w:r>
      <w:r w:rsidR="004947D8">
        <w:rPr>
          <w:rFonts w:cs="v4.2.0"/>
        </w:rPr>
        <w:t xml:space="preserve">TS 38.133 </w:t>
      </w:r>
      <w:r w:rsidR="0022654A" w:rsidRPr="00326CC9">
        <w:rPr>
          <w:rFonts w:cs="v4.2.0"/>
        </w:rPr>
        <w:t xml:space="preserve">section </w:t>
      </w:r>
      <w:r w:rsidR="009C3BD9" w:rsidRPr="00326CC9">
        <w:rPr>
          <w:rFonts w:cs="v4.2.0"/>
        </w:rPr>
        <w:t>4.2.2</w:t>
      </w:r>
      <w:r w:rsidR="0022654A" w:rsidRPr="00326CC9">
        <w:rPr>
          <w:rFonts w:cs="v4.2.0"/>
        </w:rPr>
        <w:t xml:space="preserve"> can be modified as</w:t>
      </w:r>
    </w:p>
    <w:p w14:paraId="0F04B176" w14:textId="527E0062" w:rsidR="00A87FF6" w:rsidRPr="00326CC9" w:rsidRDefault="00AD4C92" w:rsidP="004E0A65">
      <w:pPr>
        <w:jc w:val="both"/>
        <w:rPr>
          <w:b/>
          <w:lang w:eastAsia="en-US"/>
        </w:rPr>
      </w:pPr>
      <w:bookmarkStart w:id="8" w:name="_Ref513565197"/>
      <w:r w:rsidRPr="00326CC9">
        <w:rPr>
          <w:b/>
          <w:i/>
          <w:sz w:val="20"/>
          <w:szCs w:val="20"/>
          <w:lang w:val="x-none" w:eastAsia="x-none"/>
        </w:rPr>
        <w:t xml:space="preserve">Proposal </w:t>
      </w:r>
      <w:r w:rsidRPr="00326CC9">
        <w:rPr>
          <w:b/>
          <w:i/>
          <w:sz w:val="20"/>
          <w:szCs w:val="20"/>
          <w:lang w:val="x-none" w:eastAsia="x-none"/>
        </w:rPr>
        <w:fldChar w:fldCharType="begin"/>
      </w:r>
      <w:r w:rsidRPr="00326CC9">
        <w:rPr>
          <w:b/>
          <w:i/>
          <w:sz w:val="20"/>
          <w:szCs w:val="20"/>
          <w:lang w:val="x-none" w:eastAsia="x-none"/>
        </w:rPr>
        <w:instrText xml:space="preserve"> SEQ Proposal \* ARABIC </w:instrText>
      </w:r>
      <w:r w:rsidRPr="00326CC9">
        <w:rPr>
          <w:b/>
          <w:i/>
          <w:sz w:val="20"/>
          <w:szCs w:val="20"/>
          <w:lang w:val="x-none" w:eastAsia="x-none"/>
        </w:rPr>
        <w:fldChar w:fldCharType="separate"/>
      </w:r>
      <w:r w:rsidR="00870085">
        <w:rPr>
          <w:b/>
          <w:i/>
          <w:noProof/>
          <w:sz w:val="20"/>
          <w:szCs w:val="20"/>
          <w:lang w:val="x-none" w:eastAsia="x-none"/>
        </w:rPr>
        <w:t>4</w:t>
      </w:r>
      <w:r w:rsidRPr="00326CC9">
        <w:rPr>
          <w:b/>
          <w:i/>
          <w:sz w:val="20"/>
          <w:szCs w:val="20"/>
          <w:lang w:val="x-none" w:eastAsia="x-none"/>
        </w:rPr>
        <w:fldChar w:fldCharType="end"/>
      </w:r>
      <w:r w:rsidRPr="00326CC9">
        <w:rPr>
          <w:b/>
          <w:i/>
          <w:sz w:val="20"/>
          <w:szCs w:val="20"/>
          <w:lang w:val="x-none" w:eastAsia="x-none"/>
        </w:rPr>
        <w:t xml:space="preserve">: </w:t>
      </w:r>
      <w:r w:rsidR="004E0A65" w:rsidRPr="00326CC9">
        <w:rPr>
          <w:rFonts w:cs="v4.2.0"/>
          <w:b/>
          <w:i/>
          <w:sz w:val="20"/>
          <w:szCs w:val="20"/>
        </w:rPr>
        <w:t xml:space="preserve">When </w:t>
      </w:r>
      <w:r w:rsidR="00326CC9" w:rsidRPr="00326CC9">
        <w:rPr>
          <w:rFonts w:cs="v4.2.0"/>
          <w:b/>
          <w:i/>
          <w:sz w:val="20"/>
          <w:szCs w:val="20"/>
        </w:rPr>
        <w:t>SMTC periodicity is larger than [20]ms</w:t>
      </w:r>
      <w:r w:rsidR="00326CC9" w:rsidRPr="00326CC9" w:rsidDel="00326CC9">
        <w:rPr>
          <w:rFonts w:cs="v4.2.0"/>
          <w:b/>
          <w:i/>
          <w:sz w:val="20"/>
          <w:szCs w:val="20"/>
        </w:rPr>
        <w:t xml:space="preserve"> </w:t>
      </w:r>
      <w:r w:rsidR="004E0A65" w:rsidRPr="00326CC9">
        <w:rPr>
          <w:rFonts w:cs="v4.2.0"/>
          <w:b/>
          <w:i/>
          <w:sz w:val="20"/>
          <w:szCs w:val="20"/>
        </w:rPr>
        <w:t>, the UE shall measure the SS-RSRP and SS-RSRQ level of the serving cell and evaluate the cell selection criterion for the serving cell at least every 2 DRX cycles. Otherwise, the UE shall measure the SS-RSRP and SS-RSRQ level of the serving cell and evaluate the cell selection criterion for the serving cell at least every DRX cycle.</w:t>
      </w:r>
      <w:bookmarkEnd w:id="8"/>
      <w:r w:rsidR="004E0A65" w:rsidRPr="00326CC9" w:rsidDel="004E0A65">
        <w:rPr>
          <w:b/>
          <w:i/>
          <w:sz w:val="20"/>
          <w:szCs w:val="20"/>
        </w:rPr>
        <w:t xml:space="preserve"> </w:t>
      </w:r>
    </w:p>
    <w:p w14:paraId="6D311D24" w14:textId="48760DF7" w:rsidR="00B443A3" w:rsidRPr="00326CC9" w:rsidRDefault="00C53097" w:rsidP="00A87FF6">
      <w:pPr>
        <w:jc w:val="both"/>
        <w:rPr>
          <w:rFonts w:cs="v4.2.0"/>
          <w:sz w:val="20"/>
        </w:rPr>
      </w:pPr>
      <w:r w:rsidRPr="00326CC9">
        <w:rPr>
          <w:rFonts w:cs="v4.2.0"/>
        </w:rPr>
        <w:t>In the meantime, we think the values of N</w:t>
      </w:r>
      <w:r w:rsidRPr="00326CC9">
        <w:rPr>
          <w:rFonts w:cs="v4.2.0"/>
          <w:vertAlign w:val="subscript"/>
        </w:rPr>
        <w:t>serv</w:t>
      </w:r>
      <w:r w:rsidRPr="00326CC9">
        <w:rPr>
          <w:rFonts w:cs="v4.2.0"/>
        </w:rPr>
        <w:t xml:space="preserve"> also needs to be revised accordingly.</w:t>
      </w:r>
      <w:r w:rsidR="00384872" w:rsidRPr="00326CC9">
        <w:rPr>
          <w:rFonts w:cs="v4.2.0"/>
        </w:rPr>
        <w:t xml:space="preserve"> The intention is to guarantee UE can have sufficient samples in each evaluation period.</w:t>
      </w:r>
      <w:r w:rsidR="00326CC9">
        <w:rPr>
          <w:rFonts w:cs="v4.2.0"/>
        </w:rPr>
        <w:t xml:space="preserve"> </w:t>
      </w:r>
      <w:r w:rsidRPr="00326CC9">
        <w:rPr>
          <w:rFonts w:cs="v4.2.0"/>
        </w:rPr>
        <w:t xml:space="preserve">This is provided in </w:t>
      </w:r>
      <w:r w:rsidR="00B443A3" w:rsidRPr="00326CC9">
        <w:rPr>
          <w:rFonts w:cs="v4.2.0"/>
        </w:rPr>
        <w:t>the t</w:t>
      </w:r>
      <w:r w:rsidRPr="00326CC9">
        <w:rPr>
          <w:rFonts w:cs="v4.2.0"/>
        </w:rPr>
        <w:t xml:space="preserve">able </w:t>
      </w:r>
      <w:r w:rsidR="00B443A3" w:rsidRPr="00326CC9">
        <w:rPr>
          <w:rFonts w:cs="v4.2.0"/>
        </w:rPr>
        <w:t>below</w:t>
      </w:r>
      <w:r w:rsidRPr="00326CC9">
        <w:rPr>
          <w:rFonts w:cs="v4.2.0"/>
        </w:rPr>
        <w:t xml:space="preserve">. </w:t>
      </w:r>
    </w:p>
    <w:p w14:paraId="6636AD02" w14:textId="2B7E9A16" w:rsidR="00A5107C" w:rsidRPr="00326CC9" w:rsidRDefault="00AD4C92" w:rsidP="00A87FF6">
      <w:pPr>
        <w:jc w:val="both"/>
        <w:rPr>
          <w:b/>
          <w:i/>
          <w:sz w:val="20"/>
          <w:szCs w:val="20"/>
          <w:lang w:eastAsia="x-none"/>
        </w:rPr>
      </w:pPr>
      <w:bookmarkStart w:id="9" w:name="_Ref513565201"/>
      <w:r w:rsidRPr="00326CC9">
        <w:rPr>
          <w:b/>
          <w:i/>
          <w:sz w:val="20"/>
          <w:szCs w:val="20"/>
          <w:lang w:val="x-none" w:eastAsia="x-none"/>
        </w:rPr>
        <w:t xml:space="preserve">Proposal </w:t>
      </w:r>
      <w:r w:rsidRPr="00326CC9">
        <w:rPr>
          <w:b/>
          <w:i/>
          <w:sz w:val="20"/>
          <w:szCs w:val="20"/>
          <w:lang w:val="x-none" w:eastAsia="x-none"/>
        </w:rPr>
        <w:fldChar w:fldCharType="begin"/>
      </w:r>
      <w:r w:rsidRPr="00326CC9">
        <w:rPr>
          <w:b/>
          <w:i/>
          <w:sz w:val="20"/>
          <w:szCs w:val="20"/>
          <w:lang w:val="x-none" w:eastAsia="x-none"/>
        </w:rPr>
        <w:instrText xml:space="preserve"> SEQ Proposal \* ARABIC </w:instrText>
      </w:r>
      <w:r w:rsidRPr="00326CC9">
        <w:rPr>
          <w:b/>
          <w:i/>
          <w:sz w:val="20"/>
          <w:szCs w:val="20"/>
          <w:lang w:val="x-none" w:eastAsia="x-none"/>
        </w:rPr>
        <w:fldChar w:fldCharType="separate"/>
      </w:r>
      <w:r w:rsidR="00870085">
        <w:rPr>
          <w:b/>
          <w:i/>
          <w:noProof/>
          <w:sz w:val="20"/>
          <w:szCs w:val="20"/>
          <w:lang w:val="x-none" w:eastAsia="x-none"/>
        </w:rPr>
        <w:t>5</w:t>
      </w:r>
      <w:r w:rsidRPr="00326CC9">
        <w:rPr>
          <w:b/>
          <w:i/>
          <w:sz w:val="20"/>
          <w:szCs w:val="20"/>
          <w:lang w:val="x-none" w:eastAsia="x-none"/>
        </w:rPr>
        <w:fldChar w:fldCharType="end"/>
      </w:r>
      <w:r w:rsidRPr="00326CC9">
        <w:rPr>
          <w:b/>
          <w:i/>
          <w:sz w:val="20"/>
          <w:szCs w:val="20"/>
          <w:lang w:val="x-none" w:eastAsia="x-none"/>
        </w:rPr>
        <w:t>:</w:t>
      </w:r>
      <w:r w:rsidRPr="00326CC9">
        <w:rPr>
          <w:b/>
          <w:i/>
          <w:sz w:val="20"/>
          <w:szCs w:val="20"/>
          <w:lang w:eastAsia="x-none"/>
        </w:rPr>
        <w:t xml:space="preserve"> The evaluated N</w:t>
      </w:r>
      <w:r w:rsidRPr="00326CC9">
        <w:rPr>
          <w:b/>
          <w:i/>
          <w:sz w:val="20"/>
          <w:szCs w:val="20"/>
          <w:vertAlign w:val="subscript"/>
          <w:lang w:eastAsia="x-none"/>
        </w:rPr>
        <w:t>serv</w:t>
      </w:r>
      <w:r w:rsidRPr="00326CC9">
        <w:rPr>
          <w:b/>
          <w:i/>
          <w:sz w:val="20"/>
          <w:szCs w:val="20"/>
          <w:lang w:eastAsia="x-none"/>
        </w:rPr>
        <w:t xml:space="preserve"> consecutive DRX cycles should be enlarged </w:t>
      </w:r>
      <w:r w:rsidR="00326CC9" w:rsidRPr="00326CC9">
        <w:rPr>
          <w:b/>
          <w:i/>
          <w:sz w:val="20"/>
          <w:szCs w:val="20"/>
          <w:lang w:eastAsia="x-none"/>
        </w:rPr>
        <w:t xml:space="preserve">to guarantee UE can have sufficient samples in each evaluation period </w:t>
      </w:r>
      <w:r w:rsidR="00B443A3" w:rsidRPr="00326CC9">
        <w:rPr>
          <w:b/>
          <w:i/>
          <w:sz w:val="20"/>
          <w:szCs w:val="20"/>
          <w:lang w:eastAsia="x-none"/>
        </w:rPr>
        <w:t xml:space="preserve">when </w:t>
      </w:r>
      <w:r w:rsidR="00326CC9" w:rsidRPr="00326CC9">
        <w:rPr>
          <w:b/>
          <w:i/>
          <w:sz w:val="20"/>
          <w:szCs w:val="20"/>
          <w:lang w:eastAsia="x-none"/>
        </w:rPr>
        <w:t>SMTC periodicity is larger than [20]ms</w:t>
      </w:r>
      <w:r w:rsidR="00B443A3" w:rsidRPr="00326CC9">
        <w:rPr>
          <w:b/>
          <w:i/>
        </w:rPr>
        <w:t>.</w:t>
      </w:r>
      <w:bookmarkEnd w:id="9"/>
    </w:p>
    <w:tbl>
      <w:tblPr>
        <w:tblW w:w="3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684"/>
        <w:gridCol w:w="1132"/>
      </w:tblGrid>
      <w:tr w:rsidR="00B108BB" w:rsidRPr="00326CC9" w14:paraId="06D21673" w14:textId="77777777" w:rsidTr="001E5A9F">
        <w:trPr>
          <w:cantSplit/>
          <w:jc w:val="center"/>
        </w:trPr>
        <w:tc>
          <w:tcPr>
            <w:tcW w:w="955" w:type="pct"/>
            <w:vMerge w:val="restart"/>
            <w:vAlign w:val="center"/>
          </w:tcPr>
          <w:p w14:paraId="42EDB63C" w14:textId="77777777" w:rsidR="00B108BB" w:rsidRPr="00870085" w:rsidRDefault="00B108BB" w:rsidP="005721A8">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4045" w:type="pct"/>
            <w:gridSpan w:val="2"/>
          </w:tcPr>
          <w:p w14:paraId="3474FB1B" w14:textId="32AB7B83" w:rsidR="00B108BB" w:rsidRPr="00870085" w:rsidRDefault="00B108BB" w:rsidP="004947D8">
            <w:pPr>
              <w:pStyle w:val="TAH"/>
              <w:spacing w:after="0"/>
              <w:rPr>
                <w:rFonts w:asciiTheme="minorHAnsi" w:hAnsiTheme="minorHAnsi" w:cs="v4.2.0"/>
                <w:sz w:val="20"/>
              </w:rPr>
            </w:pPr>
            <w:r w:rsidRPr="00870085">
              <w:rPr>
                <w:rFonts w:asciiTheme="minorHAnsi" w:hAnsiTheme="minorHAnsi" w:cs="v4.2.0"/>
                <w:sz w:val="20"/>
              </w:rPr>
              <w:t>N</w:t>
            </w:r>
            <w:r w:rsidRPr="00870085">
              <w:rPr>
                <w:rFonts w:asciiTheme="minorHAnsi" w:hAnsiTheme="minorHAnsi" w:cs="v4.2.0"/>
                <w:sz w:val="20"/>
                <w:vertAlign w:val="subscript"/>
              </w:rPr>
              <w:t xml:space="preserve">serv </w:t>
            </w:r>
            <w:r w:rsidRPr="00870085">
              <w:rPr>
                <w:rFonts w:asciiTheme="minorHAnsi" w:hAnsiTheme="minorHAnsi" w:cs="v4.2.0"/>
                <w:sz w:val="20"/>
              </w:rPr>
              <w:t>[number of DRX cycles]</w:t>
            </w:r>
            <w:r w:rsidR="00C778EA" w:rsidRPr="00870085">
              <w:rPr>
                <w:rFonts w:asciiTheme="minorHAnsi" w:hAnsiTheme="minorHAnsi" w:cs="v4.2.0"/>
                <w:sz w:val="20"/>
              </w:rPr>
              <w:t xml:space="preserve"> </w:t>
            </w:r>
          </w:p>
        </w:tc>
      </w:tr>
      <w:tr w:rsidR="00C778EA" w:rsidRPr="00326CC9" w14:paraId="4EFA2514" w14:textId="77777777" w:rsidTr="001E5A9F">
        <w:trPr>
          <w:cantSplit/>
          <w:jc w:val="center"/>
        </w:trPr>
        <w:tc>
          <w:tcPr>
            <w:tcW w:w="955" w:type="pct"/>
            <w:vMerge/>
            <w:vAlign w:val="center"/>
          </w:tcPr>
          <w:p w14:paraId="44B3F2DF" w14:textId="77777777" w:rsidR="00C778EA" w:rsidRPr="00870085" w:rsidRDefault="00C778EA" w:rsidP="00C778EA">
            <w:pPr>
              <w:pStyle w:val="TAC"/>
              <w:spacing w:after="0"/>
              <w:rPr>
                <w:rFonts w:asciiTheme="minorHAnsi" w:hAnsiTheme="minorHAnsi" w:cs="Arial"/>
                <w:b/>
                <w:sz w:val="20"/>
              </w:rPr>
            </w:pPr>
          </w:p>
        </w:tc>
        <w:tc>
          <w:tcPr>
            <w:tcW w:w="3094" w:type="pct"/>
            <w:vAlign w:val="center"/>
          </w:tcPr>
          <w:p w14:paraId="46793E96" w14:textId="0A7222AA" w:rsidR="00C778EA" w:rsidRPr="00870085" w:rsidRDefault="00326CC9" w:rsidP="00C778EA">
            <w:pPr>
              <w:pStyle w:val="TAC"/>
              <w:spacing w:after="0"/>
              <w:rPr>
                <w:rFonts w:asciiTheme="minorHAnsi" w:hAnsiTheme="minorHAnsi" w:cs="Arial"/>
                <w:b/>
                <w:sz w:val="20"/>
                <w:lang w:eastAsia="zh-CN"/>
              </w:rPr>
            </w:pPr>
            <w:r w:rsidRPr="00870085">
              <w:rPr>
                <w:rFonts w:asciiTheme="minorHAnsi" w:hAnsiTheme="minorHAnsi" w:cs="Arial"/>
                <w:b/>
                <w:sz w:val="20"/>
                <w:lang w:eastAsia="zh-CN"/>
              </w:rPr>
              <w:t>SMTC periodicity is larger than [20]ms</w:t>
            </w:r>
          </w:p>
        </w:tc>
        <w:tc>
          <w:tcPr>
            <w:tcW w:w="951" w:type="pct"/>
            <w:vAlign w:val="center"/>
          </w:tcPr>
          <w:p w14:paraId="3462D7B6" w14:textId="7436AF83" w:rsidR="00C778EA" w:rsidRPr="00870085" w:rsidRDefault="007C52D8" w:rsidP="00C778EA">
            <w:pPr>
              <w:pStyle w:val="TAC"/>
              <w:spacing w:after="0"/>
              <w:rPr>
                <w:rFonts w:asciiTheme="minorHAnsi" w:hAnsiTheme="minorHAnsi" w:cs="Arial"/>
                <w:b/>
                <w:sz w:val="20"/>
                <w:lang w:eastAsia="zh-CN"/>
              </w:rPr>
            </w:pPr>
            <w:r w:rsidRPr="00870085">
              <w:rPr>
                <w:rFonts w:asciiTheme="minorHAnsi" w:hAnsiTheme="minorHAnsi" w:cs="Arial"/>
                <w:b/>
                <w:sz w:val="20"/>
                <w:lang w:eastAsia="zh-CN"/>
              </w:rPr>
              <w:t>Otherwise</w:t>
            </w:r>
          </w:p>
        </w:tc>
      </w:tr>
      <w:tr w:rsidR="00B108BB" w:rsidRPr="00326CC9" w14:paraId="0A043BD8" w14:textId="77777777" w:rsidTr="001E5A9F">
        <w:trPr>
          <w:cantSplit/>
          <w:jc w:val="center"/>
        </w:trPr>
        <w:tc>
          <w:tcPr>
            <w:tcW w:w="955" w:type="pct"/>
            <w:vAlign w:val="center"/>
          </w:tcPr>
          <w:p w14:paraId="6D6D4070" w14:textId="77777777" w:rsidR="00B108BB" w:rsidRPr="00870085" w:rsidRDefault="00B108BB" w:rsidP="005721A8">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3094" w:type="pct"/>
          </w:tcPr>
          <w:p w14:paraId="134DF02B" w14:textId="5AC00609" w:rsidR="00B108BB" w:rsidRPr="00870085" w:rsidRDefault="00B108BB" w:rsidP="007C5EEF">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8×N1</m:t>
              </m:r>
            </m:oMath>
            <w:r w:rsidRPr="00870085">
              <w:rPr>
                <w:rFonts w:asciiTheme="minorHAnsi" w:hAnsiTheme="minorHAnsi" w:cs="Arial"/>
                <w:sz w:val="20"/>
                <w:lang w:eastAsia="zh-CN"/>
              </w:rPr>
              <w:t>]</w:t>
            </w:r>
          </w:p>
        </w:tc>
        <w:tc>
          <w:tcPr>
            <w:tcW w:w="951" w:type="pct"/>
          </w:tcPr>
          <w:p w14:paraId="30034F41" w14:textId="5EB89A62" w:rsidR="00B108BB" w:rsidRPr="00870085" w:rsidRDefault="00B108BB" w:rsidP="007C5EEF">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r>
      <w:tr w:rsidR="00B108BB" w:rsidRPr="00326CC9" w14:paraId="63C5B672" w14:textId="77777777" w:rsidTr="001E5A9F">
        <w:trPr>
          <w:cantSplit/>
          <w:jc w:val="center"/>
        </w:trPr>
        <w:tc>
          <w:tcPr>
            <w:tcW w:w="955" w:type="pct"/>
            <w:vAlign w:val="center"/>
          </w:tcPr>
          <w:p w14:paraId="5F788F08" w14:textId="77777777" w:rsidR="00B108BB" w:rsidRPr="00870085" w:rsidRDefault="00B108BB" w:rsidP="005721A8">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3094" w:type="pct"/>
          </w:tcPr>
          <w:p w14:paraId="2F13FD46" w14:textId="2959DB1F" w:rsidR="00B108BB" w:rsidRPr="00870085" w:rsidRDefault="00B108BB" w:rsidP="005721A8">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8×N1</m:t>
              </m:r>
            </m:oMath>
            <w:r w:rsidRPr="00870085">
              <w:rPr>
                <w:rFonts w:asciiTheme="minorHAnsi" w:hAnsiTheme="minorHAnsi" w:cs="Arial"/>
                <w:sz w:val="20"/>
                <w:lang w:eastAsia="zh-CN"/>
              </w:rPr>
              <w:t>]</w:t>
            </w:r>
          </w:p>
        </w:tc>
        <w:tc>
          <w:tcPr>
            <w:tcW w:w="951" w:type="pct"/>
          </w:tcPr>
          <w:p w14:paraId="2CE83854" w14:textId="6954A510" w:rsidR="00B108BB" w:rsidRPr="00870085" w:rsidRDefault="00B108BB" w:rsidP="007C5EEF">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r>
      <w:tr w:rsidR="00B108BB" w:rsidRPr="00326CC9" w14:paraId="39206CCE" w14:textId="77777777" w:rsidTr="001E5A9F">
        <w:trPr>
          <w:cantSplit/>
          <w:jc w:val="center"/>
        </w:trPr>
        <w:tc>
          <w:tcPr>
            <w:tcW w:w="955" w:type="pct"/>
            <w:vAlign w:val="center"/>
          </w:tcPr>
          <w:p w14:paraId="32F51BA4" w14:textId="77777777" w:rsidR="00B108BB" w:rsidRPr="00870085" w:rsidRDefault="00B108BB" w:rsidP="005721A8">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3094" w:type="pct"/>
          </w:tcPr>
          <w:p w14:paraId="00322F75" w14:textId="5D637BA8" w:rsidR="00B108BB" w:rsidRPr="00870085" w:rsidRDefault="00B108BB" w:rsidP="007C5EEF">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c>
          <w:tcPr>
            <w:tcW w:w="951" w:type="pct"/>
          </w:tcPr>
          <w:p w14:paraId="20535CEB" w14:textId="3E05F547" w:rsidR="00B108BB" w:rsidRPr="00870085" w:rsidRDefault="00B108BB" w:rsidP="007C5EEF">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2×N1</m:t>
              </m:r>
            </m:oMath>
            <w:r w:rsidRPr="00870085">
              <w:rPr>
                <w:rFonts w:asciiTheme="minorHAnsi" w:hAnsiTheme="minorHAnsi" w:cs="Arial"/>
                <w:sz w:val="20"/>
                <w:lang w:eastAsia="zh-CN"/>
              </w:rPr>
              <w:t>]</w:t>
            </w:r>
          </w:p>
        </w:tc>
      </w:tr>
      <w:tr w:rsidR="00B108BB" w:rsidRPr="002A64E2" w14:paraId="759F2AE7" w14:textId="77777777" w:rsidTr="001E5A9F">
        <w:trPr>
          <w:cantSplit/>
          <w:jc w:val="center"/>
        </w:trPr>
        <w:tc>
          <w:tcPr>
            <w:tcW w:w="955" w:type="pct"/>
            <w:vAlign w:val="center"/>
          </w:tcPr>
          <w:p w14:paraId="2BFADD00" w14:textId="77777777" w:rsidR="00B108BB" w:rsidRPr="00870085" w:rsidRDefault="00B108BB" w:rsidP="005721A8">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3094" w:type="pct"/>
          </w:tcPr>
          <w:p w14:paraId="51FD0B63" w14:textId="02B6F3FC" w:rsidR="00B108BB" w:rsidRPr="00870085" w:rsidRDefault="00B108BB" w:rsidP="007C5EEF">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c>
          <w:tcPr>
            <w:tcW w:w="951" w:type="pct"/>
          </w:tcPr>
          <w:p w14:paraId="73AAAC41" w14:textId="34575015" w:rsidR="00B108BB" w:rsidRPr="00870085" w:rsidRDefault="00B108BB" w:rsidP="007C5EEF">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2×N1</m:t>
              </m:r>
            </m:oMath>
            <w:r w:rsidRPr="00870085">
              <w:rPr>
                <w:rFonts w:asciiTheme="minorHAnsi" w:hAnsiTheme="minorHAnsi" w:cs="Arial"/>
                <w:sz w:val="20"/>
                <w:lang w:eastAsia="zh-CN"/>
              </w:rPr>
              <w:t>]</w:t>
            </w:r>
          </w:p>
        </w:tc>
      </w:tr>
    </w:tbl>
    <w:p w14:paraId="3FE64491" w14:textId="77777777" w:rsidR="00A87FF6" w:rsidRDefault="00A87FF6" w:rsidP="005E7F67">
      <w:pPr>
        <w:jc w:val="both"/>
        <w:rPr>
          <w:highlight w:val="lightGray"/>
        </w:rPr>
      </w:pPr>
    </w:p>
    <w:p w14:paraId="127B225D" w14:textId="229CD8D9" w:rsidR="00980FF5" w:rsidRDefault="00980FF5" w:rsidP="008A3564">
      <w:pPr>
        <w:jc w:val="both"/>
        <w:rPr>
          <w:b/>
          <w:sz w:val="24"/>
          <w:u w:val="single"/>
        </w:rPr>
      </w:pPr>
      <w:r w:rsidRPr="00980FF5">
        <w:rPr>
          <w:b/>
          <w:sz w:val="24"/>
          <w:u w:val="single"/>
        </w:rPr>
        <w:lastRenderedPageBreak/>
        <w:t>Measurements of intra-frequency</w:t>
      </w:r>
      <w:r w:rsidR="008A3564">
        <w:rPr>
          <w:b/>
          <w:sz w:val="24"/>
          <w:u w:val="single"/>
        </w:rPr>
        <w:t>/inter-frequency</w:t>
      </w:r>
      <w:r w:rsidRPr="00980FF5">
        <w:rPr>
          <w:b/>
          <w:sz w:val="24"/>
          <w:u w:val="single"/>
        </w:rPr>
        <w:t xml:space="preserve"> NR cells</w:t>
      </w:r>
    </w:p>
    <w:p w14:paraId="009BE849" w14:textId="64D3E5CB" w:rsidR="00980FF5" w:rsidRDefault="008A3564" w:rsidP="005E7F67">
      <w:pPr>
        <w:jc w:val="both"/>
        <w:rPr>
          <w:b/>
          <w:sz w:val="24"/>
          <w:u w:val="single"/>
        </w:rPr>
      </w:pPr>
      <w:r>
        <w:t>The UE shall be able to evaluate whether a newly detectable intra-frequency/inter-frequency cell meets the reselection criteria defined in TS38.304 within T</w:t>
      </w:r>
      <w:r>
        <w:rPr>
          <w:vertAlign w:val="subscript"/>
        </w:rPr>
        <w:t>detect,NR_Intra</w:t>
      </w:r>
      <w:r>
        <w:rPr>
          <w:i/>
          <w:vertAlign w:val="subscript"/>
        </w:rPr>
        <w:t xml:space="preserve"> </w:t>
      </w:r>
      <w:r>
        <w:t>/T</w:t>
      </w:r>
      <w:r>
        <w:rPr>
          <w:vertAlign w:val="subscript"/>
        </w:rPr>
        <w:t>detect,NR_Inter</w:t>
      </w:r>
      <w:r>
        <w:rPr>
          <w:i/>
          <w:vertAlign w:val="subscript"/>
        </w:rPr>
        <w:t xml:space="preserve"> </w:t>
      </w:r>
      <w:r>
        <w:t xml:space="preserve">when that </w:t>
      </w:r>
      <w:r w:rsidRPr="00DD74EE">
        <w:rPr>
          <w:rFonts w:cs="v4.2.0"/>
        </w:rPr>
        <w:t>T</w:t>
      </w:r>
      <w:r w:rsidRPr="00DD74EE">
        <w:rPr>
          <w:rFonts w:cs="v4.2.0"/>
          <w:vertAlign w:val="subscript"/>
        </w:rPr>
        <w:t>reselection</w:t>
      </w:r>
      <w:r>
        <w:t>= 0</w:t>
      </w:r>
      <w:r>
        <w:rPr>
          <w:i/>
          <w:vertAlign w:val="subscript"/>
        </w:rPr>
        <w:t xml:space="preserve"> </w:t>
      </w:r>
      <w:r>
        <w:t>.</w:t>
      </w:r>
    </w:p>
    <w:p w14:paraId="29643B12" w14:textId="47D6FB96" w:rsidR="008A3564" w:rsidRDefault="008A3564" w:rsidP="008A3564">
      <w:pPr>
        <w:jc w:val="both"/>
        <w:rPr>
          <w:rFonts w:cs="v4.2.0"/>
        </w:rPr>
      </w:pPr>
      <w:r>
        <w:rPr>
          <w:rFonts w:cs="v4.2.0"/>
        </w:rPr>
        <w:t>For an intra-frequency</w:t>
      </w:r>
      <w:r>
        <w:t>/inter-frequency</w:t>
      </w:r>
      <w:r>
        <w:rPr>
          <w:rFonts w:cs="v4.2.0"/>
        </w:rPr>
        <w:t xml:space="preserve"> cell that has been already detected, but that has not been reselected to, the filtering shall be such that the UE shall be capable of evaluating that the intra-frequency</w:t>
      </w:r>
      <w:r>
        <w:t>/inter-frequency</w:t>
      </w:r>
      <w:r>
        <w:rPr>
          <w:rFonts w:cs="v4.2.0"/>
        </w:rPr>
        <w:t xml:space="preserve"> cell has met reselection criterion defined [1] within T</w:t>
      </w:r>
      <w:r>
        <w:rPr>
          <w:rFonts w:cs="v4.2.0"/>
          <w:vertAlign w:val="subscript"/>
        </w:rPr>
        <w:t>evaluate,NR_Intra</w:t>
      </w:r>
      <w:r>
        <w:t>/</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below provided that the cell is at least [</w:t>
      </w:r>
      <w:r>
        <w:rPr>
          <w:rFonts w:cs="v4.2.0" w:hint="eastAsia"/>
        </w:rPr>
        <w:t>3</w:t>
      </w:r>
      <w:r>
        <w:rPr>
          <w:rFonts w:cs="v4.2.0"/>
        </w:rPr>
        <w:t>]dB better ranked.</w:t>
      </w:r>
    </w:p>
    <w:p w14:paraId="351B4739" w14:textId="0573A026" w:rsidR="008A3564" w:rsidRPr="008A3564" w:rsidRDefault="008A3564" w:rsidP="008A3564">
      <w:pPr>
        <w:jc w:val="both"/>
        <w:rPr>
          <w:rFonts w:ascii="Arial" w:hAnsi="Arial" w:cs="v4.2.0"/>
          <w:b/>
          <w:sz w:val="18"/>
          <w:szCs w:val="20"/>
          <w:lang w:val="en-GB" w:eastAsia="en-US"/>
        </w:rPr>
      </w:pPr>
      <w:bookmarkStart w:id="10" w:name="_Ref521415608"/>
      <w:r w:rsidRPr="00326CC9">
        <w:rPr>
          <w:b/>
          <w:i/>
          <w:sz w:val="20"/>
          <w:szCs w:val="20"/>
          <w:lang w:val="x-none" w:eastAsia="x-none"/>
        </w:rPr>
        <w:t xml:space="preserve">Proposal </w:t>
      </w:r>
      <w:r w:rsidRPr="00326CC9">
        <w:rPr>
          <w:b/>
          <w:i/>
          <w:sz w:val="20"/>
          <w:szCs w:val="20"/>
          <w:lang w:val="x-none" w:eastAsia="x-none"/>
        </w:rPr>
        <w:fldChar w:fldCharType="begin"/>
      </w:r>
      <w:r w:rsidRPr="00326CC9">
        <w:rPr>
          <w:b/>
          <w:i/>
          <w:sz w:val="20"/>
          <w:szCs w:val="20"/>
          <w:lang w:val="x-none" w:eastAsia="x-none"/>
        </w:rPr>
        <w:instrText xml:space="preserve"> SEQ Proposal \* ARABIC </w:instrText>
      </w:r>
      <w:r w:rsidRPr="00326CC9">
        <w:rPr>
          <w:b/>
          <w:i/>
          <w:sz w:val="20"/>
          <w:szCs w:val="20"/>
          <w:lang w:val="x-none" w:eastAsia="x-none"/>
        </w:rPr>
        <w:fldChar w:fldCharType="separate"/>
      </w:r>
      <w:r w:rsidR="00870085">
        <w:rPr>
          <w:b/>
          <w:i/>
          <w:noProof/>
          <w:sz w:val="20"/>
          <w:szCs w:val="20"/>
          <w:lang w:val="x-none" w:eastAsia="x-none"/>
        </w:rPr>
        <w:t>6</w:t>
      </w:r>
      <w:r w:rsidRPr="00326CC9">
        <w:rPr>
          <w:b/>
          <w:i/>
          <w:sz w:val="20"/>
          <w:szCs w:val="20"/>
          <w:lang w:val="x-none" w:eastAsia="x-none"/>
        </w:rPr>
        <w:fldChar w:fldCharType="end"/>
      </w:r>
      <w:r w:rsidRPr="00326CC9">
        <w:rPr>
          <w:b/>
          <w:i/>
          <w:sz w:val="20"/>
          <w:szCs w:val="20"/>
          <w:lang w:val="x-none" w:eastAsia="x-none"/>
        </w:rPr>
        <w:t xml:space="preserve">: </w:t>
      </w:r>
      <w:r w:rsidRPr="00326CC9">
        <w:rPr>
          <w:rFonts w:cs="v4.2.0"/>
          <w:b/>
          <w:i/>
          <w:sz w:val="20"/>
          <w:szCs w:val="20"/>
        </w:rPr>
        <w:t>When SMTC periodicity is larger than [20]ms</w:t>
      </w:r>
      <w:r w:rsidR="00870085">
        <w:rPr>
          <w:rFonts w:cs="v4.2.0"/>
          <w:b/>
          <w:i/>
          <w:sz w:val="20"/>
          <w:szCs w:val="20"/>
        </w:rPr>
        <w:t xml:space="preserve"> and </w:t>
      </w:r>
      <w:r w:rsidR="00870085" w:rsidRPr="00870085">
        <w:rPr>
          <w:b/>
          <w:i/>
          <w:sz w:val="20"/>
        </w:rPr>
        <w:t>DRX</w:t>
      </w:r>
      <m:oMath>
        <m:r>
          <m:rPr>
            <m:sty m:val="bi"/>
          </m:rPr>
          <w:rPr>
            <w:rFonts w:ascii="Cambria Math" w:hAnsi="Cambria Math"/>
            <w:sz w:val="20"/>
          </w:rPr>
          <m:t>≤</m:t>
        </m:r>
      </m:oMath>
      <w:r w:rsidR="00870085" w:rsidRPr="00870085">
        <w:rPr>
          <w:b/>
          <w:i/>
          <w:sz w:val="20"/>
        </w:rPr>
        <w:t>640ms</w:t>
      </w:r>
      <w:r w:rsidRPr="00326CC9">
        <w:rPr>
          <w:rFonts w:cs="v4.2.0"/>
          <w:b/>
          <w:i/>
          <w:sz w:val="20"/>
          <w:szCs w:val="20"/>
        </w:rPr>
        <w:t>,</w:t>
      </w:r>
      <w:r>
        <w:rPr>
          <w:rFonts w:cs="v4.2.0"/>
          <w:b/>
          <w:i/>
          <w:sz w:val="20"/>
          <w:szCs w:val="20"/>
        </w:rPr>
        <w:t xml:space="preserve"> the scaling factor </w:t>
      </w:r>
      <w:r w:rsidRPr="008A3564">
        <w:rPr>
          <w:rFonts w:cs="v4.2.0"/>
          <w:b/>
          <w:i/>
          <w:sz w:val="20"/>
          <w:szCs w:val="20"/>
        </w:rPr>
        <w:t xml:space="preserve">K1 of </w:t>
      </w:r>
      <w:r w:rsidRPr="00870085">
        <w:rPr>
          <w:b/>
          <w:i/>
          <w:sz w:val="20"/>
        </w:rPr>
        <w:t>T</w:t>
      </w:r>
      <w:r w:rsidRPr="00870085">
        <w:rPr>
          <w:b/>
          <w:i/>
          <w:sz w:val="20"/>
          <w:vertAlign w:val="subscript"/>
        </w:rPr>
        <w:t xml:space="preserve">detect,NR_Intra </w:t>
      </w:r>
      <w:r w:rsidRPr="00870085">
        <w:rPr>
          <w:b/>
          <w:i/>
          <w:sz w:val="20"/>
        </w:rPr>
        <w:t>,</w:t>
      </w:r>
      <w:r w:rsidRPr="00870085">
        <w:rPr>
          <w:rFonts w:cs="v4.2.0"/>
          <w:b/>
          <w:i/>
          <w:sz w:val="20"/>
        </w:rPr>
        <w:t>T</w:t>
      </w:r>
      <w:r w:rsidRPr="00870085">
        <w:rPr>
          <w:rFonts w:cs="v4.2.0"/>
          <w:b/>
          <w:i/>
          <w:sz w:val="20"/>
          <w:vertAlign w:val="subscript"/>
        </w:rPr>
        <w:t>evaluate,NR_Intra</w:t>
      </w:r>
      <w:r w:rsidRPr="00870085">
        <w:rPr>
          <w:b/>
          <w:i/>
          <w:sz w:val="20"/>
        </w:rPr>
        <w:t>, T</w:t>
      </w:r>
      <w:r w:rsidRPr="00870085">
        <w:rPr>
          <w:b/>
          <w:i/>
          <w:sz w:val="20"/>
          <w:vertAlign w:val="subscript"/>
        </w:rPr>
        <w:t xml:space="preserve">detect,NR_Inter </w:t>
      </w:r>
      <w:r w:rsidRPr="00870085">
        <w:rPr>
          <w:b/>
          <w:i/>
          <w:sz w:val="20"/>
        </w:rPr>
        <w:t>,</w:t>
      </w:r>
      <w:r w:rsidRPr="00870085">
        <w:rPr>
          <w:rFonts w:cs="v4.2.0"/>
          <w:b/>
          <w:i/>
          <w:sz w:val="20"/>
        </w:rPr>
        <w:t>T</w:t>
      </w:r>
      <w:r w:rsidRPr="00870085">
        <w:rPr>
          <w:rFonts w:cs="v4.2.0"/>
          <w:b/>
          <w:i/>
          <w:sz w:val="20"/>
          <w:vertAlign w:val="subscript"/>
        </w:rPr>
        <w:t xml:space="preserve">evaluate,NR_Inter </w:t>
      </w:r>
      <w:r w:rsidRPr="00870085">
        <w:rPr>
          <w:rFonts w:cs="v4.2.0"/>
          <w:b/>
          <w:i/>
          <w:sz w:val="20"/>
        </w:rPr>
        <w:t>would be [1.5]</w:t>
      </w:r>
      <w:r>
        <w:rPr>
          <w:rFonts w:ascii="Arial" w:hAnsi="Arial" w:cs="v4.2.0"/>
          <w:b/>
          <w:sz w:val="18"/>
          <w:szCs w:val="20"/>
          <w:lang w:val="en-GB" w:eastAsia="en-US"/>
        </w:rPr>
        <w:t>.</w:t>
      </w:r>
      <w:bookmarkEnd w:id="10"/>
      <w:r w:rsidRPr="008A3564">
        <w:rPr>
          <w:rFonts w:ascii="Arial" w:hAnsi="Arial" w:cs="v4.2.0"/>
          <w:b/>
          <w:sz w:val="18"/>
          <w:szCs w:val="20"/>
          <w:lang w:val="en-GB" w:eastAsia="en-US"/>
        </w:rPr>
        <w:t xml:space="preserve"> </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48"/>
        <w:gridCol w:w="1948"/>
        <w:gridCol w:w="1948"/>
      </w:tblGrid>
      <w:tr w:rsidR="008A3564" w14:paraId="4DBA52AC"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053AF77C" w14:textId="77777777" w:rsidR="008A3564" w:rsidRPr="00870085" w:rsidRDefault="008A3564" w:rsidP="00E52C96">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1250" w:type="pct"/>
            <w:tcBorders>
              <w:top w:val="single" w:sz="4" w:space="0" w:color="auto"/>
              <w:left w:val="single" w:sz="4" w:space="0" w:color="auto"/>
              <w:bottom w:val="single" w:sz="4" w:space="0" w:color="auto"/>
              <w:right w:val="single" w:sz="4" w:space="0" w:color="auto"/>
            </w:tcBorders>
            <w:hideMark/>
          </w:tcPr>
          <w:p w14:paraId="423510A3" w14:textId="77777777" w:rsidR="008A3564" w:rsidRPr="00870085" w:rsidRDefault="008A3564" w:rsidP="00E52C96">
            <w:pPr>
              <w:pStyle w:val="TAH"/>
              <w:spacing w:after="0"/>
              <w:rPr>
                <w:rFonts w:asciiTheme="minorHAnsi" w:hAnsiTheme="minorHAnsi" w:cs="Arial"/>
                <w:sz w:val="20"/>
              </w:rPr>
            </w:pPr>
            <w:r w:rsidRPr="00870085">
              <w:rPr>
                <w:rFonts w:asciiTheme="minorHAnsi" w:hAnsiTheme="minorHAnsi" w:cs="v4.2.0"/>
                <w:sz w:val="20"/>
              </w:rPr>
              <w:t>T</w:t>
            </w:r>
            <w:r w:rsidRPr="00870085">
              <w:rPr>
                <w:rFonts w:asciiTheme="minorHAnsi" w:hAnsiTheme="minorHAnsi" w:cs="v4.2.0"/>
                <w:sz w:val="20"/>
                <w:vertAlign w:val="subscript"/>
              </w:rPr>
              <w:t>detect,NR_Intra</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08CC06B9" w14:textId="77777777" w:rsidR="008A3564" w:rsidRPr="00870085" w:rsidRDefault="008A3564" w:rsidP="00E52C96">
            <w:pPr>
              <w:pStyle w:val="TAH"/>
              <w:spacing w:after="0"/>
              <w:rPr>
                <w:rFonts w:asciiTheme="minorHAnsi" w:hAnsiTheme="minorHAnsi" w:cs="Arial"/>
                <w:snapToGrid w:val="0"/>
                <w:sz w:val="20"/>
              </w:rPr>
            </w:pPr>
            <w:r w:rsidRPr="00870085">
              <w:rPr>
                <w:rFonts w:asciiTheme="minorHAnsi" w:hAnsiTheme="minorHAnsi" w:cs="v4.2.0"/>
                <w:sz w:val="20"/>
              </w:rPr>
              <w:t>T</w:t>
            </w:r>
            <w:r w:rsidRPr="00870085">
              <w:rPr>
                <w:rFonts w:asciiTheme="minorHAnsi" w:hAnsiTheme="minorHAnsi" w:cs="v4.2.0"/>
                <w:sz w:val="20"/>
                <w:vertAlign w:val="subscript"/>
              </w:rPr>
              <w:t>measure,NR_Intra</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162AA1F4" w14:textId="77777777" w:rsidR="008A3564" w:rsidRPr="00870085" w:rsidRDefault="008A3564" w:rsidP="00E52C96">
            <w:pPr>
              <w:pStyle w:val="TAH"/>
              <w:spacing w:after="0"/>
              <w:rPr>
                <w:rFonts w:asciiTheme="minorHAnsi" w:hAnsiTheme="minorHAnsi" w:cs="Arial"/>
                <w:sz w:val="20"/>
                <w:vertAlign w:val="subscript"/>
              </w:rPr>
            </w:pPr>
            <w:r w:rsidRPr="00870085">
              <w:rPr>
                <w:rFonts w:asciiTheme="minorHAnsi" w:hAnsiTheme="minorHAnsi" w:cs="v4.2.0"/>
                <w:sz w:val="20"/>
              </w:rPr>
              <w:t>T</w:t>
            </w:r>
            <w:r w:rsidRPr="00870085">
              <w:rPr>
                <w:rFonts w:asciiTheme="minorHAnsi" w:hAnsiTheme="minorHAnsi" w:cs="v4.2.0"/>
                <w:sz w:val="20"/>
                <w:vertAlign w:val="subscript"/>
              </w:rPr>
              <w:t>evaluate,NR_Intra</w:t>
            </w:r>
          </w:p>
          <w:p w14:paraId="7C93D0B3" w14:textId="77777777" w:rsidR="008A3564" w:rsidRPr="00870085" w:rsidRDefault="008A3564" w:rsidP="00E52C96">
            <w:pPr>
              <w:pStyle w:val="TAH"/>
              <w:spacing w:after="0"/>
              <w:rPr>
                <w:rFonts w:asciiTheme="minorHAnsi" w:hAnsiTheme="minorHAnsi" w:cs="Arial"/>
                <w:sz w:val="20"/>
              </w:rPr>
            </w:pPr>
            <w:r w:rsidRPr="00870085">
              <w:rPr>
                <w:rFonts w:asciiTheme="minorHAnsi" w:hAnsiTheme="minorHAnsi" w:cs="Arial"/>
                <w:sz w:val="20"/>
              </w:rPr>
              <w:t>[s] (number of DRX cycles)</w:t>
            </w:r>
          </w:p>
        </w:tc>
      </w:tr>
      <w:tr w:rsidR="008A3564" w14:paraId="4612D275"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00025CD7"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1250" w:type="pct"/>
            <w:tcBorders>
              <w:top w:val="single" w:sz="4" w:space="0" w:color="auto"/>
              <w:left w:val="single" w:sz="4" w:space="0" w:color="auto"/>
              <w:bottom w:val="single" w:sz="4" w:space="0" w:color="auto"/>
              <w:right w:val="single" w:sz="4" w:space="0" w:color="auto"/>
            </w:tcBorders>
            <w:hideMark/>
          </w:tcPr>
          <w:p w14:paraId="43A11029" w14:textId="77777777" w:rsidR="00E52C96"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11.52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75B05B1A" w14:textId="14F5BC4E"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(36</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3245B3C9"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09A3DABA" w14:textId="370EE962"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(4</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6E0AD095" w14:textId="77777777"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 xml:space="preserve">x N1 </w:t>
            </w:r>
          </w:p>
          <w:p w14:paraId="2FF0DB1E"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cs="Arial"/>
                <w:snapToGrid w:val="0"/>
                <w:sz w:val="20"/>
                <w:lang w:eastAsia="zh-CN"/>
              </w:rPr>
              <w:t>6</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4D1CACBF"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5B20B40F"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1250" w:type="pct"/>
            <w:tcBorders>
              <w:top w:val="single" w:sz="4" w:space="0" w:color="auto"/>
              <w:left w:val="single" w:sz="4" w:space="0" w:color="auto"/>
              <w:bottom w:val="single" w:sz="4" w:space="0" w:color="auto"/>
              <w:right w:val="single" w:sz="4" w:space="0" w:color="auto"/>
            </w:tcBorders>
            <w:hideMark/>
          </w:tcPr>
          <w:p w14:paraId="10A89053"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17.92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2DB570B5"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lang w:eastAsia="zh-CN"/>
              </w:rPr>
              <w:t>(28</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521C1364"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24B19E35" w14:textId="1A20C569"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(2</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4D0F118C"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56210DD6"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8</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21404940"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601C0BB4"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1250" w:type="pct"/>
            <w:tcBorders>
              <w:top w:val="single" w:sz="4" w:space="0" w:color="auto"/>
              <w:left w:val="single" w:sz="4" w:space="0" w:color="auto"/>
              <w:bottom w:val="single" w:sz="4" w:space="0" w:color="auto"/>
              <w:right w:val="single" w:sz="4" w:space="0" w:color="auto"/>
            </w:tcBorders>
            <w:hideMark/>
          </w:tcPr>
          <w:p w14:paraId="2EF9DCF2"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32</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429E009D"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lang w:eastAsia="zh-CN"/>
              </w:rPr>
              <w:t>(25</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76421E10"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428A5290" w14:textId="6188529B"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4F8E3BBF"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6.4</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1E96FBA2"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5</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670A3E89"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3A46D618"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1250" w:type="pct"/>
            <w:tcBorders>
              <w:top w:val="single" w:sz="4" w:space="0" w:color="auto"/>
              <w:left w:val="single" w:sz="4" w:space="0" w:color="auto"/>
              <w:bottom w:val="single" w:sz="4" w:space="0" w:color="auto"/>
              <w:right w:val="single" w:sz="4" w:space="0" w:color="auto"/>
            </w:tcBorders>
            <w:hideMark/>
          </w:tcPr>
          <w:p w14:paraId="4A903940"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58.88</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19F1209F" w14:textId="77777777"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(23</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45D5FBD2"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2.56</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527D3B78" w14:textId="3D2A7644"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295F3DEA"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7.68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45D7133F"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(3</w:t>
            </w:r>
            <w:r w:rsidRPr="00870085">
              <w:rPr>
                <w:rFonts w:asciiTheme="minorHAnsi" w:hAnsiTheme="minorHAnsi"/>
                <w:sz w:val="20"/>
              </w:rPr>
              <w:t xml:space="preserve"> </w:t>
            </w:r>
            <w:r w:rsidRPr="00870085">
              <w:rPr>
                <w:rFonts w:asciiTheme="minorHAnsi" w:hAnsiTheme="minorHAnsi" w:cs="Arial"/>
                <w:snapToGrid w:val="0"/>
                <w:sz w:val="20"/>
              </w:rPr>
              <w:t>x N1)</w:t>
            </w:r>
          </w:p>
        </w:tc>
      </w:tr>
      <w:tr w:rsidR="008A3564" w14:paraId="388116E8" w14:textId="77777777" w:rsidTr="00E52C9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F0E0821" w14:textId="77777777" w:rsidR="008A3564" w:rsidRPr="00870085" w:rsidRDefault="008A3564" w:rsidP="00E52C96">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Note1:</w:t>
            </w:r>
            <w:r w:rsidRPr="00870085">
              <w:rPr>
                <w:rFonts w:asciiTheme="minorHAnsi" w:hAnsiTheme="minorHAnsi"/>
                <w:sz w:val="20"/>
                <w:lang w:val="en-US" w:eastAsia="zh-CN"/>
              </w:rPr>
              <w:tab/>
            </w:r>
            <w:r w:rsidRPr="00870085">
              <w:rPr>
                <w:rFonts w:asciiTheme="minorHAnsi" w:hAnsiTheme="minorHAnsi"/>
                <w:snapToGrid w:val="0"/>
                <w:sz w:val="20"/>
                <w:lang w:eastAsia="zh-CN"/>
              </w:rPr>
              <w:t>N1=[TBD] for frequency range FR2,</w:t>
            </w:r>
            <w:r w:rsidRPr="00870085">
              <w:rPr>
                <w:rFonts w:asciiTheme="minorHAnsi" w:hAnsiTheme="minorHAnsi"/>
                <w:sz w:val="20"/>
              </w:rPr>
              <w:t xml:space="preserve"> </w:t>
            </w:r>
            <w:r w:rsidRPr="00870085">
              <w:rPr>
                <w:rFonts w:asciiTheme="minorHAnsi" w:hAnsiTheme="minorHAnsi"/>
                <w:snapToGrid w:val="0"/>
                <w:sz w:val="20"/>
                <w:lang w:eastAsia="zh-CN"/>
              </w:rPr>
              <w:t>and N1=1 for frequency range FR1.</w:t>
            </w:r>
          </w:p>
          <w:p w14:paraId="285AA538" w14:textId="77777777" w:rsidR="008A3564" w:rsidRPr="00870085" w:rsidRDefault="008A3564" w:rsidP="00E52C96">
            <w:pPr>
              <w:pStyle w:val="TAN"/>
              <w:spacing w:after="0"/>
              <w:rPr>
                <w:rFonts w:asciiTheme="minorHAnsi" w:hAnsiTheme="minorHAnsi"/>
                <w:snapToGrid w:val="0"/>
                <w:sz w:val="20"/>
                <w:lang w:val="en-US" w:eastAsia="zh-CN"/>
              </w:rPr>
            </w:pPr>
            <w:r w:rsidRPr="00870085">
              <w:rPr>
                <w:rFonts w:asciiTheme="minorHAnsi" w:hAnsiTheme="minorHAnsi"/>
                <w:snapToGrid w:val="0"/>
                <w:sz w:val="20"/>
                <w:lang w:eastAsia="zh-CN"/>
              </w:rPr>
              <w:t>Note 2:   K1=[1.5] when SMTC periodicity is larger than [20]ms</w:t>
            </w:r>
            <w:r w:rsidRPr="00870085">
              <w:rPr>
                <w:rFonts w:asciiTheme="minorHAnsi" w:hAnsiTheme="minorHAnsi"/>
                <w:i/>
                <w:sz w:val="20"/>
              </w:rPr>
              <w:t xml:space="preserve"> </w:t>
            </w:r>
          </w:p>
        </w:tc>
      </w:tr>
    </w:tbl>
    <w:p w14:paraId="4B5899A6" w14:textId="77777777" w:rsidR="008A3564" w:rsidRDefault="008A3564" w:rsidP="008A3564">
      <w:pPr>
        <w:jc w:val="both"/>
        <w:rPr>
          <w:b/>
          <w:sz w:val="24"/>
          <w:u w:val="single"/>
        </w:rPr>
      </w:pP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48"/>
        <w:gridCol w:w="1948"/>
        <w:gridCol w:w="1948"/>
      </w:tblGrid>
      <w:tr w:rsidR="00980FF5" w14:paraId="066671AE"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053F16F5" w14:textId="77777777" w:rsidR="00980FF5" w:rsidRPr="00870085" w:rsidRDefault="00980FF5" w:rsidP="00E52C96">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1250" w:type="pct"/>
            <w:tcBorders>
              <w:top w:val="single" w:sz="4" w:space="0" w:color="auto"/>
              <w:left w:val="single" w:sz="4" w:space="0" w:color="auto"/>
              <w:bottom w:val="single" w:sz="4" w:space="0" w:color="auto"/>
              <w:right w:val="single" w:sz="4" w:space="0" w:color="auto"/>
            </w:tcBorders>
            <w:hideMark/>
          </w:tcPr>
          <w:p w14:paraId="60606A34" w14:textId="7BE6FF62" w:rsidR="00980FF5" w:rsidRPr="00870085" w:rsidRDefault="00980FF5" w:rsidP="00E52C96">
            <w:pPr>
              <w:pStyle w:val="TAH"/>
              <w:spacing w:after="0"/>
              <w:rPr>
                <w:rFonts w:asciiTheme="minorHAnsi" w:hAnsiTheme="minorHAnsi" w:cs="Arial"/>
                <w:sz w:val="20"/>
              </w:rPr>
            </w:pPr>
            <w:r w:rsidRPr="00870085">
              <w:rPr>
                <w:rFonts w:asciiTheme="minorHAnsi" w:hAnsiTheme="minorHAnsi" w:cs="v4.2.0"/>
                <w:sz w:val="20"/>
              </w:rPr>
              <w:t>T</w:t>
            </w:r>
            <w:r w:rsidRPr="00870085">
              <w:rPr>
                <w:rFonts w:asciiTheme="minorHAnsi" w:hAnsiTheme="minorHAnsi" w:cs="v4.2.0"/>
                <w:sz w:val="20"/>
                <w:vertAlign w:val="subscript"/>
              </w:rPr>
              <w:t>detect,NR_Inter</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6DD72561" w14:textId="24C12FFB" w:rsidR="00980FF5" w:rsidRPr="00870085" w:rsidRDefault="00980FF5" w:rsidP="00E52C96">
            <w:pPr>
              <w:pStyle w:val="TAH"/>
              <w:spacing w:after="0"/>
              <w:rPr>
                <w:rFonts w:asciiTheme="minorHAnsi" w:hAnsiTheme="minorHAnsi" w:cs="Arial"/>
                <w:snapToGrid w:val="0"/>
                <w:sz w:val="20"/>
              </w:rPr>
            </w:pPr>
            <w:r w:rsidRPr="00870085">
              <w:rPr>
                <w:rFonts w:asciiTheme="minorHAnsi" w:hAnsiTheme="minorHAnsi" w:cs="v4.2.0"/>
                <w:sz w:val="20"/>
              </w:rPr>
              <w:t>T</w:t>
            </w:r>
            <w:r w:rsidRPr="00870085">
              <w:rPr>
                <w:rFonts w:asciiTheme="minorHAnsi" w:hAnsiTheme="minorHAnsi" w:cs="v4.2.0"/>
                <w:sz w:val="20"/>
                <w:vertAlign w:val="subscript"/>
              </w:rPr>
              <w:t>measure,NR_Inter</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71C1E7EE" w14:textId="225A7186" w:rsidR="00980FF5" w:rsidRPr="00870085" w:rsidRDefault="00980FF5" w:rsidP="00E52C96">
            <w:pPr>
              <w:pStyle w:val="TAH"/>
              <w:spacing w:after="0"/>
              <w:rPr>
                <w:rFonts w:asciiTheme="minorHAnsi" w:hAnsiTheme="minorHAnsi" w:cs="Arial"/>
                <w:sz w:val="20"/>
                <w:vertAlign w:val="subscript"/>
              </w:rPr>
            </w:pPr>
            <w:r w:rsidRPr="00870085">
              <w:rPr>
                <w:rFonts w:asciiTheme="minorHAnsi" w:hAnsiTheme="minorHAnsi" w:cs="v4.2.0"/>
                <w:sz w:val="20"/>
              </w:rPr>
              <w:t>T</w:t>
            </w:r>
            <w:r w:rsidRPr="00870085">
              <w:rPr>
                <w:rFonts w:asciiTheme="minorHAnsi" w:hAnsiTheme="minorHAnsi" w:cs="v4.2.0"/>
                <w:sz w:val="20"/>
                <w:vertAlign w:val="subscript"/>
              </w:rPr>
              <w:t>evaluate,NR_Inter</w:t>
            </w:r>
          </w:p>
          <w:p w14:paraId="36EB92AB" w14:textId="77777777" w:rsidR="00980FF5" w:rsidRPr="00870085" w:rsidRDefault="00980FF5" w:rsidP="00E52C96">
            <w:pPr>
              <w:pStyle w:val="TAH"/>
              <w:spacing w:after="0"/>
              <w:rPr>
                <w:rFonts w:asciiTheme="minorHAnsi" w:hAnsiTheme="minorHAnsi" w:cs="Arial"/>
                <w:sz w:val="20"/>
              </w:rPr>
            </w:pPr>
            <w:r w:rsidRPr="00870085">
              <w:rPr>
                <w:rFonts w:asciiTheme="minorHAnsi" w:hAnsiTheme="minorHAnsi" w:cs="Arial"/>
                <w:sz w:val="20"/>
              </w:rPr>
              <w:t>[s] (number of DRX cycles)</w:t>
            </w:r>
          </w:p>
        </w:tc>
      </w:tr>
      <w:tr w:rsidR="008A3564" w14:paraId="38E90293"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2323E599" w14:textId="046DDDB5"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1250" w:type="pct"/>
            <w:tcBorders>
              <w:top w:val="single" w:sz="4" w:space="0" w:color="auto"/>
              <w:left w:val="single" w:sz="4" w:space="0" w:color="auto"/>
              <w:bottom w:val="single" w:sz="4" w:space="0" w:color="auto"/>
              <w:right w:val="single" w:sz="4" w:space="0" w:color="auto"/>
            </w:tcBorders>
            <w:hideMark/>
          </w:tcPr>
          <w:p w14:paraId="51F4748C" w14:textId="77777777" w:rsidR="00E52C96"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11.52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332BD9B4" w14:textId="2A27F6D4"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(36</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5A34DFEE"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344B8DEE" w14:textId="397FA12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(4</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1B84B43B" w14:textId="77777777"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 xml:space="preserve">x N1 </w:t>
            </w:r>
          </w:p>
          <w:p w14:paraId="5190BE80" w14:textId="4D030144"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cs="Arial"/>
                <w:snapToGrid w:val="0"/>
                <w:sz w:val="20"/>
                <w:lang w:eastAsia="zh-CN"/>
              </w:rPr>
              <w:t>6</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2311173D"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5E14A594" w14:textId="4DBE7E0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1250" w:type="pct"/>
            <w:tcBorders>
              <w:top w:val="single" w:sz="4" w:space="0" w:color="auto"/>
              <w:left w:val="single" w:sz="4" w:space="0" w:color="auto"/>
              <w:bottom w:val="single" w:sz="4" w:space="0" w:color="auto"/>
              <w:right w:val="single" w:sz="4" w:space="0" w:color="auto"/>
            </w:tcBorders>
            <w:hideMark/>
          </w:tcPr>
          <w:p w14:paraId="2F673753"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17.92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59211959" w14:textId="25C246CB"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lang w:eastAsia="zh-CN"/>
              </w:rPr>
              <w:t>(28</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70561A06"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65D64B77" w14:textId="3231559C"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(2</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2B8504EC"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6919EFCA" w14:textId="291AA1FC"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8</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17014290"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61B5467D" w14:textId="0AE8D84A"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1250" w:type="pct"/>
            <w:tcBorders>
              <w:top w:val="single" w:sz="4" w:space="0" w:color="auto"/>
              <w:left w:val="single" w:sz="4" w:space="0" w:color="auto"/>
              <w:bottom w:val="single" w:sz="4" w:space="0" w:color="auto"/>
              <w:right w:val="single" w:sz="4" w:space="0" w:color="auto"/>
            </w:tcBorders>
            <w:hideMark/>
          </w:tcPr>
          <w:p w14:paraId="1D99B75A"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32</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025E269F" w14:textId="2D1BB5F6"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lang w:eastAsia="zh-CN"/>
              </w:rPr>
              <w:t>(25</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29AE1E36"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70FC42E1" w14:textId="17C9BD9C"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6BC2E6C1"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6.4</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189E9686" w14:textId="2F1B5F45"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5</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8A3564" w14:paraId="5D12BC86" w14:textId="77777777" w:rsidTr="00E52C96">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2663446A" w14:textId="71DED0AE"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1250" w:type="pct"/>
            <w:tcBorders>
              <w:top w:val="single" w:sz="4" w:space="0" w:color="auto"/>
              <w:left w:val="single" w:sz="4" w:space="0" w:color="auto"/>
              <w:bottom w:val="single" w:sz="4" w:space="0" w:color="auto"/>
              <w:right w:val="single" w:sz="4" w:space="0" w:color="auto"/>
            </w:tcBorders>
            <w:hideMark/>
          </w:tcPr>
          <w:p w14:paraId="5C62AE19" w14:textId="77777777" w:rsidR="008A3564" w:rsidRPr="00870085" w:rsidRDefault="008A3564" w:rsidP="00E52C96">
            <w:pPr>
              <w:pStyle w:val="TAC"/>
              <w:spacing w:after="0"/>
              <w:rPr>
                <w:rFonts w:asciiTheme="minorHAnsi" w:hAnsiTheme="minorHAnsi" w:cs="Arial"/>
                <w:sz w:val="20"/>
                <w:lang w:eastAsia="zh-CN"/>
              </w:rPr>
            </w:pPr>
            <w:r w:rsidRPr="00870085">
              <w:rPr>
                <w:rFonts w:asciiTheme="minorHAnsi" w:hAnsiTheme="minorHAnsi" w:cs="Arial"/>
                <w:sz w:val="20"/>
                <w:lang w:eastAsia="zh-CN"/>
              </w:rPr>
              <w:t>58.88</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49444F87" w14:textId="50BDE360" w:rsidR="008A3564" w:rsidRPr="00870085" w:rsidRDefault="008A3564" w:rsidP="00E52C96">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(23</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317BC1CB" w14:textId="77777777" w:rsidR="00E52C96"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2.56</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5CABD0A6" w14:textId="73C66475"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6E90DD2E" w14:textId="77777777"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7.68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46704BA4" w14:textId="46820ED1" w:rsidR="008A3564" w:rsidRPr="00870085" w:rsidRDefault="008A3564" w:rsidP="00E52C96">
            <w:pPr>
              <w:pStyle w:val="TAC"/>
              <w:spacing w:after="0"/>
              <w:rPr>
                <w:rFonts w:asciiTheme="minorHAnsi" w:hAnsiTheme="minorHAnsi" w:cs="Arial"/>
                <w:snapToGrid w:val="0"/>
                <w:sz w:val="20"/>
              </w:rPr>
            </w:pPr>
            <w:r w:rsidRPr="00870085">
              <w:rPr>
                <w:rFonts w:asciiTheme="minorHAnsi" w:hAnsiTheme="minorHAnsi" w:cs="Arial"/>
                <w:snapToGrid w:val="0"/>
                <w:sz w:val="20"/>
              </w:rPr>
              <w:t>(3</w:t>
            </w:r>
            <w:r w:rsidRPr="00870085">
              <w:rPr>
                <w:rFonts w:asciiTheme="minorHAnsi" w:hAnsiTheme="minorHAnsi"/>
                <w:sz w:val="20"/>
              </w:rPr>
              <w:t xml:space="preserve"> </w:t>
            </w:r>
            <w:r w:rsidRPr="00870085">
              <w:rPr>
                <w:rFonts w:asciiTheme="minorHAnsi" w:hAnsiTheme="minorHAnsi" w:cs="Arial"/>
                <w:snapToGrid w:val="0"/>
                <w:sz w:val="20"/>
              </w:rPr>
              <w:t>x N1)</w:t>
            </w:r>
          </w:p>
        </w:tc>
      </w:tr>
      <w:tr w:rsidR="008A3564" w14:paraId="0AC0DA62" w14:textId="77777777" w:rsidTr="00E52C9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60B2F9" w14:textId="77777777" w:rsidR="008A3564" w:rsidRPr="00870085" w:rsidRDefault="008A3564" w:rsidP="00E52C96">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Note1:</w:t>
            </w:r>
            <w:r w:rsidRPr="00870085">
              <w:rPr>
                <w:rFonts w:asciiTheme="minorHAnsi" w:hAnsiTheme="minorHAnsi"/>
                <w:sz w:val="20"/>
                <w:lang w:val="en-US" w:eastAsia="zh-CN"/>
              </w:rPr>
              <w:tab/>
            </w:r>
            <w:r w:rsidRPr="00870085">
              <w:rPr>
                <w:rFonts w:asciiTheme="minorHAnsi" w:hAnsiTheme="minorHAnsi"/>
                <w:snapToGrid w:val="0"/>
                <w:sz w:val="20"/>
                <w:lang w:eastAsia="zh-CN"/>
              </w:rPr>
              <w:t>N1=[TBD] for frequency range FR2,</w:t>
            </w:r>
            <w:r w:rsidRPr="00870085">
              <w:rPr>
                <w:rFonts w:asciiTheme="minorHAnsi" w:hAnsiTheme="minorHAnsi"/>
                <w:sz w:val="20"/>
              </w:rPr>
              <w:t xml:space="preserve"> </w:t>
            </w:r>
            <w:r w:rsidRPr="00870085">
              <w:rPr>
                <w:rFonts w:asciiTheme="minorHAnsi" w:hAnsiTheme="minorHAnsi"/>
                <w:snapToGrid w:val="0"/>
                <w:sz w:val="20"/>
                <w:lang w:eastAsia="zh-CN"/>
              </w:rPr>
              <w:t>and N1=1 for frequency range FR1.</w:t>
            </w:r>
          </w:p>
          <w:p w14:paraId="32D75ABD" w14:textId="61BEED05" w:rsidR="008A3564" w:rsidRPr="00870085" w:rsidRDefault="008A3564" w:rsidP="00E52C96">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 2:   K1=[1.5] when SMTC periodicity is larger than [20]ms</w:t>
            </w:r>
            <w:r w:rsidRPr="00870085">
              <w:rPr>
                <w:rFonts w:asciiTheme="minorHAnsi" w:hAnsiTheme="minorHAnsi"/>
                <w:i/>
                <w:sz w:val="20"/>
              </w:rPr>
              <w:t xml:space="preserve"> </w:t>
            </w:r>
          </w:p>
        </w:tc>
      </w:tr>
    </w:tbl>
    <w:p w14:paraId="0FBDCDAB" w14:textId="77777777" w:rsidR="00980FF5" w:rsidRPr="00980FF5" w:rsidRDefault="00980FF5" w:rsidP="005E7F67">
      <w:pPr>
        <w:jc w:val="both"/>
        <w:rPr>
          <w:b/>
          <w:sz w:val="24"/>
          <w:u w:val="singl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C3D3E1A"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DE7B44">
        <w:rPr>
          <w:noProof/>
        </w:rPr>
        <w:t>IDLE</w:t>
      </w:r>
      <w:r w:rsidR="00DE7B44" w:rsidDel="00DE7B44">
        <w:t xml:space="preserve"> </w:t>
      </w:r>
      <w:r w:rsidR="004E72F9">
        <w:t>state mobility</w:t>
      </w:r>
      <w:r w:rsidR="00356893">
        <w:t xml:space="preserve"> </w:t>
      </w:r>
      <w:r w:rsidR="004E72F9">
        <w:t xml:space="preserve">discussion </w:t>
      </w:r>
      <w:r w:rsidR="00356893">
        <w:t>for SA NR</w:t>
      </w:r>
      <w:r w:rsidR="00B420D5">
        <w:t>.</w:t>
      </w:r>
    </w:p>
    <w:p w14:paraId="676F9AAA" w14:textId="77777777" w:rsidR="00F2164A" w:rsidRDefault="00F2164A" w:rsidP="00B0500D">
      <w:pPr>
        <w:jc w:val="both"/>
        <w:rPr>
          <w:sz w:val="20"/>
          <w:lang w:val="en-GB"/>
        </w:rPr>
      </w:pPr>
      <w:r>
        <w:rPr>
          <w:sz w:val="20"/>
          <w:lang w:val="en-GB"/>
        </w:rPr>
        <w:fldChar w:fldCharType="begin"/>
      </w:r>
      <w:r>
        <w:rPr>
          <w:sz w:val="20"/>
          <w:lang w:val="en-GB"/>
        </w:rPr>
        <w:instrText xml:space="preserve"> REF _Ref517360933 \h </w:instrText>
      </w:r>
      <w:r>
        <w:rPr>
          <w:sz w:val="20"/>
          <w:lang w:val="en-GB"/>
        </w:rPr>
      </w:r>
      <w:r>
        <w:rPr>
          <w:sz w:val="20"/>
          <w:lang w:val="en-GB"/>
        </w:rPr>
        <w:fldChar w:fldCharType="separate"/>
      </w:r>
      <w:r w:rsidR="00870085" w:rsidRPr="007C5EEF">
        <w:rPr>
          <w:b/>
          <w:i/>
          <w:sz w:val="20"/>
          <w:szCs w:val="20"/>
          <w:lang w:val="x-none" w:eastAsia="x-none"/>
        </w:rPr>
        <w:t xml:space="preserve">Observation </w:t>
      </w:r>
      <w:r w:rsidR="00870085">
        <w:rPr>
          <w:b/>
          <w:i/>
          <w:noProof/>
          <w:sz w:val="20"/>
          <w:szCs w:val="20"/>
          <w:lang w:val="x-none" w:eastAsia="x-none"/>
        </w:rPr>
        <w:t>1</w:t>
      </w:r>
      <w:r w:rsidR="00870085" w:rsidRPr="007C5EEF">
        <w:rPr>
          <w:b/>
          <w:i/>
          <w:sz w:val="20"/>
          <w:szCs w:val="20"/>
          <w:lang w:val="x-none" w:eastAsia="x-none"/>
        </w:rPr>
        <w:t xml:space="preserve">: </w:t>
      </w:r>
      <w:r w:rsidR="00870085">
        <w:rPr>
          <w:b/>
          <w:i/>
          <w:sz w:val="20"/>
          <w:szCs w:val="20"/>
          <w:lang w:eastAsia="x-none"/>
        </w:rPr>
        <w:t>T</w:t>
      </w:r>
      <w:r w:rsidR="00870085" w:rsidRPr="007C5EEF">
        <w:rPr>
          <w:b/>
          <w:i/>
          <w:sz w:val="20"/>
          <w:szCs w:val="20"/>
          <w:lang w:val="x-none" w:eastAsia="x-none"/>
        </w:rPr>
        <w:t xml:space="preserve">he </w:t>
      </w:r>
      <w:r w:rsidR="00870085" w:rsidRPr="007C5EEF">
        <w:rPr>
          <w:b/>
          <w:i/>
          <w:noProof/>
        </w:rPr>
        <w:t>IDLE</w:t>
      </w:r>
      <w:r w:rsidR="00870085" w:rsidRPr="007C5EEF" w:rsidDel="00DE7B44">
        <w:rPr>
          <w:b/>
          <w:i/>
          <w:sz w:val="20"/>
          <w:szCs w:val="20"/>
          <w:lang w:val="x-none" w:eastAsia="x-none"/>
        </w:rPr>
        <w:t xml:space="preserve"> </w:t>
      </w:r>
      <w:r w:rsidR="00870085" w:rsidRPr="007C5EEF">
        <w:rPr>
          <w:b/>
          <w:i/>
          <w:sz w:val="20"/>
          <w:szCs w:val="20"/>
          <w:lang w:val="x-none" w:eastAsia="x-none"/>
        </w:rPr>
        <w:t>mode power consumption is less competitive</w:t>
      </w:r>
      <w:r w:rsidR="00870085" w:rsidRPr="00326CC9">
        <w:rPr>
          <w:b/>
          <w:i/>
          <w:sz w:val="20"/>
          <w:szCs w:val="20"/>
          <w:lang w:val="x-none" w:eastAsia="x-none"/>
        </w:rPr>
        <w:t xml:space="preserve"> when </w:t>
      </w:r>
      <w:r w:rsidR="00870085" w:rsidRPr="001A0201">
        <w:rPr>
          <w:b/>
          <w:i/>
        </w:rPr>
        <w:t xml:space="preserve">SMTC </w:t>
      </w:r>
      <w:r w:rsidR="00870085" w:rsidRPr="00326CC9">
        <w:rPr>
          <w:b/>
          <w:i/>
          <w:sz w:val="20"/>
          <w:szCs w:val="20"/>
          <w:lang w:val="x-none" w:eastAsia="x-none"/>
        </w:rPr>
        <w:t>periodicity is too large</w:t>
      </w:r>
      <w:r w:rsidR="00870085">
        <w:rPr>
          <w:b/>
          <w:i/>
          <w:sz w:val="20"/>
          <w:szCs w:val="20"/>
          <w:lang w:eastAsia="x-none"/>
        </w:rPr>
        <w:t xml:space="preserve"> and DRX</w:t>
      </w:r>
      <m:oMath>
        <m:r>
          <m:rPr>
            <m:sty m:val="bi"/>
          </m:rPr>
          <w:rPr>
            <w:rFonts w:ascii="Cambria Math" w:hAnsi="Cambria Math"/>
            <w:sz w:val="20"/>
            <w:szCs w:val="20"/>
            <w:lang w:val="x-none" w:eastAsia="x-none"/>
          </w:rPr>
          <m:t>≤</m:t>
        </m:r>
      </m:oMath>
      <w:r w:rsidR="00870085" w:rsidRPr="00980FF5">
        <w:rPr>
          <w:b/>
          <w:i/>
          <w:sz w:val="20"/>
          <w:szCs w:val="20"/>
          <w:lang w:val="x-none" w:eastAsia="x-none"/>
        </w:rPr>
        <w:t>640ms</w:t>
      </w:r>
      <w:r w:rsidR="00870085" w:rsidRPr="00326CC9">
        <w:rPr>
          <w:b/>
          <w:i/>
          <w:sz w:val="20"/>
          <w:szCs w:val="20"/>
          <w:lang w:val="x-none" w:eastAsia="x-none"/>
        </w:rPr>
        <w:t>.</w:t>
      </w:r>
      <w:r>
        <w:rPr>
          <w:sz w:val="20"/>
          <w:lang w:val="en-GB"/>
        </w:rPr>
        <w:fldChar w:fldCharType="end"/>
      </w:r>
    </w:p>
    <w:p w14:paraId="245A34E4" w14:textId="08D69615" w:rsidR="0091284F" w:rsidRDefault="00F2164A" w:rsidP="00B0500D">
      <w:pPr>
        <w:jc w:val="both"/>
        <w:rPr>
          <w:sz w:val="20"/>
          <w:lang w:val="en-GB"/>
        </w:rPr>
      </w:pPr>
      <w:r>
        <w:rPr>
          <w:sz w:val="20"/>
          <w:lang w:val="en-GB"/>
        </w:rPr>
        <w:fldChar w:fldCharType="begin"/>
      </w:r>
      <w:r>
        <w:rPr>
          <w:sz w:val="20"/>
          <w:lang w:val="en-GB"/>
        </w:rPr>
        <w:instrText xml:space="preserve"> REF _Ref517360949 \h </w:instrText>
      </w:r>
      <w:r>
        <w:rPr>
          <w:sz w:val="20"/>
          <w:lang w:val="en-GB"/>
        </w:rPr>
      </w:r>
      <w:r>
        <w:rPr>
          <w:sz w:val="20"/>
          <w:lang w:val="en-GB"/>
        </w:rPr>
        <w:fldChar w:fldCharType="separate"/>
      </w:r>
      <w:r w:rsidR="00870085" w:rsidRPr="007C5EEF">
        <w:rPr>
          <w:b/>
          <w:i/>
          <w:sz w:val="20"/>
          <w:szCs w:val="20"/>
          <w:lang w:val="x-none" w:eastAsia="x-none"/>
        </w:rPr>
        <w:t xml:space="preserve">Observation </w:t>
      </w:r>
      <w:r w:rsidR="00870085">
        <w:rPr>
          <w:b/>
          <w:i/>
          <w:noProof/>
          <w:sz w:val="20"/>
          <w:szCs w:val="20"/>
          <w:lang w:val="x-none" w:eastAsia="x-none"/>
        </w:rPr>
        <w:t>2</w:t>
      </w:r>
      <w:r w:rsidR="00870085" w:rsidRPr="007C5EEF">
        <w:rPr>
          <w:b/>
          <w:i/>
          <w:sz w:val="20"/>
          <w:szCs w:val="20"/>
          <w:lang w:val="x-none" w:eastAsia="x-none"/>
        </w:rPr>
        <w:t xml:space="preserve">: </w:t>
      </w:r>
      <w:r w:rsidR="00870085">
        <w:rPr>
          <w:b/>
          <w:i/>
          <w:sz w:val="20"/>
          <w:szCs w:val="20"/>
          <w:lang w:eastAsia="x-none"/>
        </w:rPr>
        <w:t xml:space="preserve">When </w:t>
      </w:r>
      <w:r w:rsidR="00870085" w:rsidRPr="00326CC9">
        <w:rPr>
          <w:b/>
          <w:i/>
          <w:sz w:val="20"/>
          <w:szCs w:val="20"/>
          <w:lang w:eastAsia="x-none"/>
        </w:rPr>
        <w:t>DRX cycle = 320ms and serving cell’s SMTC periodicity = 160ms,</w:t>
      </w:r>
      <w:r w:rsidR="00870085">
        <w:rPr>
          <w:b/>
          <w:i/>
          <w:sz w:val="20"/>
          <w:szCs w:val="20"/>
          <w:lang w:eastAsia="x-none"/>
        </w:rPr>
        <w:t xml:space="preserve"> UE has no chance to measure any inter-frequency layer once </w:t>
      </w:r>
      <w:r w:rsidR="00870085" w:rsidRPr="00326CC9">
        <w:rPr>
          <w:b/>
          <w:i/>
          <w:sz w:val="20"/>
          <w:szCs w:val="20"/>
          <w:lang w:eastAsia="x-none"/>
        </w:rPr>
        <w:t>their SMTCs are collision with serving cell’s SMTC</w:t>
      </w:r>
      <w:r w:rsidR="00870085">
        <w:rPr>
          <w:b/>
          <w:i/>
          <w:sz w:val="20"/>
          <w:szCs w:val="20"/>
          <w:lang w:eastAsia="x-none"/>
        </w:rPr>
        <w:t xml:space="preserve"> in FDM mode</w:t>
      </w:r>
      <w:r w:rsidR="00870085" w:rsidRPr="002743F1">
        <w:rPr>
          <w:b/>
          <w:i/>
          <w:sz w:val="20"/>
          <w:szCs w:val="20"/>
          <w:lang w:val="x-none" w:eastAsia="x-none"/>
        </w:rPr>
        <w:t>.</w:t>
      </w:r>
      <w:r>
        <w:rPr>
          <w:sz w:val="20"/>
          <w:lang w:val="en-GB"/>
        </w:rPr>
        <w:fldChar w:fldCharType="end"/>
      </w:r>
    </w:p>
    <w:p w14:paraId="33076264" w14:textId="58FA00B4" w:rsidR="00466CC3" w:rsidRDefault="00466CC3" w:rsidP="00B0500D">
      <w:pPr>
        <w:jc w:val="both"/>
        <w:rPr>
          <w:sz w:val="20"/>
          <w:lang w:val="en-GB"/>
        </w:rPr>
      </w:pPr>
      <w:r>
        <w:rPr>
          <w:sz w:val="20"/>
          <w:lang w:val="en-GB"/>
        </w:rPr>
        <w:fldChar w:fldCharType="begin"/>
      </w:r>
      <w:r>
        <w:rPr>
          <w:sz w:val="20"/>
          <w:lang w:val="en-GB"/>
        </w:rPr>
        <w:instrText xml:space="preserve"> REF _Ref521415595 \h </w:instrText>
      </w:r>
      <w:r>
        <w:rPr>
          <w:sz w:val="20"/>
          <w:lang w:val="en-GB"/>
        </w:rPr>
      </w:r>
      <w:r>
        <w:rPr>
          <w:sz w:val="20"/>
          <w:lang w:val="en-GB"/>
        </w:rPr>
        <w:fldChar w:fldCharType="separate"/>
      </w:r>
      <w:r w:rsidR="00870085" w:rsidRPr="00F13D37">
        <w:rPr>
          <w:b/>
          <w:i/>
          <w:sz w:val="20"/>
          <w:szCs w:val="20"/>
          <w:lang w:eastAsia="x-none"/>
        </w:rPr>
        <w:t xml:space="preserve">Proposal </w:t>
      </w:r>
      <w:r w:rsidR="00870085">
        <w:rPr>
          <w:b/>
          <w:i/>
          <w:noProof/>
          <w:sz w:val="20"/>
          <w:szCs w:val="20"/>
          <w:lang w:eastAsia="x-none"/>
        </w:rPr>
        <w:t>1</w:t>
      </w:r>
      <w:r w:rsidR="00870085" w:rsidRPr="00F13D37">
        <w:rPr>
          <w:b/>
          <w:i/>
          <w:sz w:val="20"/>
          <w:szCs w:val="20"/>
          <w:lang w:eastAsia="x-none"/>
        </w:rPr>
        <w:t xml:space="preserve">: The SMTC periodicity threshold for extend the measurement </w:t>
      </w:r>
      <w:r w:rsidR="00870085">
        <w:rPr>
          <w:b/>
          <w:i/>
          <w:sz w:val="20"/>
          <w:szCs w:val="20"/>
          <w:lang w:eastAsia="x-none"/>
        </w:rPr>
        <w:t>requirement</w:t>
      </w:r>
      <w:r w:rsidR="00870085" w:rsidRPr="00F13D37">
        <w:rPr>
          <w:b/>
          <w:i/>
          <w:sz w:val="20"/>
          <w:szCs w:val="20"/>
          <w:lang w:eastAsia="x-none"/>
        </w:rPr>
        <w:t xml:space="preserve"> is 20ms as the default SMTC periodicity in initial access.</w:t>
      </w:r>
      <w:r>
        <w:rPr>
          <w:sz w:val="20"/>
          <w:lang w:val="en-GB"/>
        </w:rPr>
        <w:fldChar w:fldCharType="end"/>
      </w:r>
    </w:p>
    <w:p w14:paraId="7321BE87" w14:textId="484DBA94" w:rsidR="00F2164A" w:rsidRPr="001E5A9F" w:rsidRDefault="00F2164A" w:rsidP="00B0500D">
      <w:pPr>
        <w:jc w:val="both"/>
        <w:rPr>
          <w:b/>
          <w:i/>
          <w:sz w:val="18"/>
          <w:lang w:val="en-GB"/>
        </w:rPr>
      </w:pPr>
      <w:r w:rsidRPr="001E5A9F">
        <w:rPr>
          <w:b/>
          <w:i/>
          <w:sz w:val="18"/>
          <w:lang w:val="en-GB"/>
        </w:rPr>
        <w:lastRenderedPageBreak/>
        <w:fldChar w:fldCharType="begin"/>
      </w:r>
      <w:r w:rsidRPr="001E5A9F">
        <w:rPr>
          <w:b/>
          <w:i/>
          <w:sz w:val="18"/>
          <w:lang w:val="en-GB"/>
        </w:rPr>
        <w:instrText xml:space="preserve"> REF _Ref517361022 \h  \* MERGEFORMAT </w:instrText>
      </w:r>
      <w:r w:rsidRPr="001E5A9F">
        <w:rPr>
          <w:b/>
          <w:i/>
          <w:sz w:val="18"/>
          <w:lang w:val="en-GB"/>
        </w:rPr>
      </w:r>
      <w:r w:rsidRPr="001E5A9F">
        <w:rPr>
          <w:b/>
          <w:i/>
          <w:sz w:val="18"/>
          <w:lang w:val="en-GB"/>
        </w:rPr>
        <w:fldChar w:fldCharType="separate"/>
      </w:r>
      <w:r w:rsidR="00870085" w:rsidRPr="00870085">
        <w:rPr>
          <w:b/>
          <w:i/>
          <w:sz w:val="20"/>
        </w:rPr>
        <w:t xml:space="preserve">Proposal </w:t>
      </w:r>
      <w:r w:rsidR="00870085" w:rsidRPr="00870085">
        <w:rPr>
          <w:b/>
          <w:i/>
          <w:noProof/>
          <w:sz w:val="20"/>
        </w:rPr>
        <w:t>2</w:t>
      </w:r>
      <w:r w:rsidR="00870085" w:rsidRPr="00870085">
        <w:rPr>
          <w:b/>
          <w:i/>
          <w:sz w:val="20"/>
        </w:rPr>
        <w:t>: Relax the serving cell measurement periodicity by factor of 2 in the requirement when SMTC periodicity is larger than [20]ms.</w:t>
      </w:r>
      <w:r w:rsidRPr="001E5A9F">
        <w:rPr>
          <w:b/>
          <w:i/>
          <w:sz w:val="18"/>
          <w:lang w:val="en-GB"/>
        </w:rPr>
        <w:fldChar w:fldCharType="end"/>
      </w:r>
    </w:p>
    <w:p w14:paraId="09F9D063" w14:textId="4841A76B" w:rsidR="00466CC3" w:rsidRPr="001E5A9F" w:rsidRDefault="00466CC3" w:rsidP="00B0500D">
      <w:pPr>
        <w:jc w:val="both"/>
        <w:rPr>
          <w:b/>
          <w:i/>
          <w:sz w:val="18"/>
          <w:lang w:val="en-GB"/>
        </w:rPr>
      </w:pPr>
      <w:r w:rsidRPr="001E5A9F">
        <w:rPr>
          <w:b/>
          <w:i/>
          <w:sz w:val="18"/>
          <w:lang w:val="en-GB"/>
        </w:rPr>
        <w:fldChar w:fldCharType="begin"/>
      </w:r>
      <w:r w:rsidRPr="001E5A9F">
        <w:rPr>
          <w:b/>
          <w:i/>
          <w:sz w:val="18"/>
          <w:lang w:val="en-GB"/>
        </w:rPr>
        <w:instrText xml:space="preserve"> REF _Ref521415600 \h  \* MERGEFORMAT </w:instrText>
      </w:r>
      <w:r w:rsidRPr="001E5A9F">
        <w:rPr>
          <w:b/>
          <w:i/>
          <w:sz w:val="18"/>
          <w:lang w:val="en-GB"/>
        </w:rPr>
      </w:r>
      <w:r w:rsidRPr="001E5A9F">
        <w:rPr>
          <w:b/>
          <w:i/>
          <w:sz w:val="18"/>
          <w:lang w:val="en-GB"/>
        </w:rPr>
        <w:fldChar w:fldCharType="separate"/>
      </w:r>
      <w:r w:rsidR="00870085" w:rsidRPr="00870085">
        <w:rPr>
          <w:b/>
          <w:i/>
          <w:sz w:val="20"/>
        </w:rPr>
        <w:t xml:space="preserve">Proposal </w:t>
      </w:r>
      <w:r w:rsidR="00870085" w:rsidRPr="00870085">
        <w:rPr>
          <w:b/>
          <w:i/>
          <w:noProof/>
          <w:sz w:val="20"/>
        </w:rPr>
        <w:t>3</w:t>
      </w:r>
      <w:r w:rsidR="00870085" w:rsidRPr="00870085">
        <w:rPr>
          <w:b/>
          <w:i/>
          <w:sz w:val="20"/>
        </w:rPr>
        <w:t>: The intra-frequency, inter-frequency measurement requirement should be extended by factor of 1.5 in the requirement when SMTC periodicity is larger than [20]ms and DRX</w:t>
      </w:r>
      <m:oMath>
        <m:r>
          <m:rPr>
            <m:sty m:val="p"/>
          </m:rPr>
          <w:rPr>
            <w:rFonts w:ascii="Cambria Math" w:hAnsi="Cambria Math"/>
            <w:sz w:val="20"/>
          </w:rPr>
          <m:t>≤</m:t>
        </m:r>
      </m:oMath>
      <w:r w:rsidR="00870085" w:rsidRPr="00870085">
        <w:rPr>
          <w:b/>
          <w:i/>
          <w:sz w:val="20"/>
        </w:rPr>
        <w:t>640ms.</w:t>
      </w:r>
      <w:r w:rsidRPr="001E5A9F">
        <w:rPr>
          <w:b/>
          <w:i/>
          <w:sz w:val="18"/>
          <w:lang w:val="en-GB"/>
        </w:rPr>
        <w:fldChar w:fldCharType="end"/>
      </w:r>
    </w:p>
    <w:p w14:paraId="18F678EC" w14:textId="2A1C0E15" w:rsidR="00F2164A" w:rsidRDefault="00F2164A" w:rsidP="00B0500D">
      <w:pPr>
        <w:jc w:val="both"/>
        <w:rPr>
          <w:sz w:val="20"/>
          <w:lang w:val="en-GB"/>
        </w:rPr>
      </w:pPr>
      <w:r w:rsidRPr="00A3134F">
        <w:rPr>
          <w:sz w:val="20"/>
          <w:lang w:val="en-GB"/>
        </w:rPr>
        <w:fldChar w:fldCharType="begin"/>
      </w:r>
      <w:r w:rsidRPr="00A3134F">
        <w:rPr>
          <w:sz w:val="20"/>
          <w:lang w:val="en-GB"/>
        </w:rPr>
        <w:instrText xml:space="preserve"> REF _Ref513565197 \h </w:instrText>
      </w:r>
      <w:r w:rsidR="00A3134F">
        <w:rPr>
          <w:sz w:val="20"/>
          <w:lang w:val="en-GB"/>
        </w:rPr>
        <w:instrText xml:space="preserve"> \* MERGEFORMAT </w:instrText>
      </w:r>
      <w:r w:rsidRPr="00A3134F">
        <w:rPr>
          <w:sz w:val="20"/>
          <w:lang w:val="en-GB"/>
        </w:rPr>
      </w:r>
      <w:r w:rsidRPr="00A3134F">
        <w:rPr>
          <w:sz w:val="20"/>
          <w:lang w:val="en-GB"/>
        </w:rPr>
        <w:fldChar w:fldCharType="separate"/>
      </w:r>
      <w:r w:rsidR="00870085" w:rsidRPr="00326CC9">
        <w:rPr>
          <w:b/>
          <w:i/>
          <w:sz w:val="20"/>
          <w:szCs w:val="20"/>
          <w:lang w:val="x-none" w:eastAsia="x-none"/>
        </w:rPr>
        <w:t xml:space="preserve">Proposal </w:t>
      </w:r>
      <w:r w:rsidR="00870085">
        <w:rPr>
          <w:b/>
          <w:i/>
          <w:noProof/>
          <w:sz w:val="20"/>
          <w:szCs w:val="20"/>
          <w:lang w:val="x-none" w:eastAsia="x-none"/>
        </w:rPr>
        <w:t>4</w:t>
      </w:r>
      <w:r w:rsidR="00870085" w:rsidRPr="00326CC9">
        <w:rPr>
          <w:b/>
          <w:i/>
          <w:sz w:val="20"/>
          <w:szCs w:val="20"/>
          <w:lang w:val="x-none" w:eastAsia="x-none"/>
        </w:rPr>
        <w:t xml:space="preserve">: </w:t>
      </w:r>
      <w:r w:rsidR="00870085" w:rsidRPr="00326CC9">
        <w:rPr>
          <w:rFonts w:cs="v4.2.0"/>
          <w:b/>
          <w:i/>
          <w:sz w:val="20"/>
          <w:szCs w:val="20"/>
        </w:rPr>
        <w:t>When SMTC periodicity is larger than [20]ms</w:t>
      </w:r>
      <w:r w:rsidR="00870085" w:rsidRPr="00326CC9" w:rsidDel="00326CC9">
        <w:rPr>
          <w:rFonts w:cs="v4.2.0"/>
          <w:b/>
          <w:i/>
          <w:sz w:val="20"/>
          <w:szCs w:val="20"/>
        </w:rPr>
        <w:t xml:space="preserve"> </w:t>
      </w:r>
      <w:r w:rsidR="00870085" w:rsidRPr="00326CC9">
        <w:rPr>
          <w:rFonts w:cs="v4.2.0"/>
          <w:b/>
          <w:i/>
          <w:sz w:val="20"/>
          <w:szCs w:val="20"/>
        </w:rPr>
        <w:t>, the UE shall measure the SS-RSRP and SS-RSRQ level of the serving cell and evaluate the cell selection criterion for the serving cell at least every 2 DRX cycles. Otherwise, the UE shall measure the SS-RSRP and SS-RSRQ level of the serving cell and evaluate the cell selection criterion for the serving cell at least every DRX cycle.</w:t>
      </w:r>
      <w:r w:rsidRPr="00A3134F">
        <w:rPr>
          <w:sz w:val="20"/>
          <w:lang w:val="en-GB"/>
        </w:rPr>
        <w:fldChar w:fldCharType="end"/>
      </w:r>
    </w:p>
    <w:p w14:paraId="6027183C" w14:textId="77777777" w:rsidR="00F2164A" w:rsidRDefault="00F2164A" w:rsidP="00B0500D">
      <w:pPr>
        <w:jc w:val="both"/>
        <w:rPr>
          <w:sz w:val="20"/>
          <w:lang w:val="en-GB"/>
        </w:rPr>
      </w:pPr>
      <w:r>
        <w:rPr>
          <w:sz w:val="20"/>
          <w:lang w:val="en-GB"/>
        </w:rPr>
        <w:fldChar w:fldCharType="begin"/>
      </w:r>
      <w:r>
        <w:rPr>
          <w:sz w:val="20"/>
          <w:lang w:val="en-GB"/>
        </w:rPr>
        <w:instrText xml:space="preserve"> REF _Ref513565201 \h </w:instrText>
      </w:r>
      <w:r>
        <w:rPr>
          <w:sz w:val="20"/>
          <w:lang w:val="en-GB"/>
        </w:rPr>
      </w:r>
      <w:r>
        <w:rPr>
          <w:sz w:val="20"/>
          <w:lang w:val="en-GB"/>
        </w:rPr>
        <w:fldChar w:fldCharType="separate"/>
      </w:r>
      <w:r w:rsidR="00870085" w:rsidRPr="00326CC9">
        <w:rPr>
          <w:b/>
          <w:i/>
          <w:sz w:val="20"/>
          <w:szCs w:val="20"/>
          <w:lang w:val="x-none" w:eastAsia="x-none"/>
        </w:rPr>
        <w:t xml:space="preserve">Proposal </w:t>
      </w:r>
      <w:r w:rsidR="00870085">
        <w:rPr>
          <w:b/>
          <w:i/>
          <w:noProof/>
          <w:sz w:val="20"/>
          <w:szCs w:val="20"/>
          <w:lang w:val="x-none" w:eastAsia="x-none"/>
        </w:rPr>
        <w:t>5</w:t>
      </w:r>
      <w:r w:rsidR="00870085" w:rsidRPr="00326CC9">
        <w:rPr>
          <w:b/>
          <w:i/>
          <w:sz w:val="20"/>
          <w:szCs w:val="20"/>
          <w:lang w:val="x-none" w:eastAsia="x-none"/>
        </w:rPr>
        <w:t>:</w:t>
      </w:r>
      <w:r w:rsidR="00870085" w:rsidRPr="00326CC9">
        <w:rPr>
          <w:b/>
          <w:i/>
          <w:sz w:val="20"/>
          <w:szCs w:val="20"/>
          <w:lang w:eastAsia="x-none"/>
        </w:rPr>
        <w:t xml:space="preserve"> The evaluated N</w:t>
      </w:r>
      <w:r w:rsidR="00870085" w:rsidRPr="00326CC9">
        <w:rPr>
          <w:b/>
          <w:i/>
          <w:sz w:val="20"/>
          <w:szCs w:val="20"/>
          <w:vertAlign w:val="subscript"/>
          <w:lang w:eastAsia="x-none"/>
        </w:rPr>
        <w:t>serv</w:t>
      </w:r>
      <w:r w:rsidR="00870085" w:rsidRPr="00326CC9">
        <w:rPr>
          <w:b/>
          <w:i/>
          <w:sz w:val="20"/>
          <w:szCs w:val="20"/>
          <w:lang w:eastAsia="x-none"/>
        </w:rPr>
        <w:t xml:space="preserve"> consecutive DRX cycles should be enlarged to guarantee UE can have sufficient samples in each evaluation period when SMTC periodicity is larger than [20]ms</w:t>
      </w:r>
      <w:r w:rsidR="00870085" w:rsidRPr="00326CC9">
        <w:rPr>
          <w:b/>
          <w:i/>
        </w:rPr>
        <w:t>.</w:t>
      </w:r>
      <w:r>
        <w:rPr>
          <w:sz w:val="20"/>
          <w:lang w:val="en-GB"/>
        </w:rPr>
        <w:fldChar w:fldCharType="end"/>
      </w:r>
    </w:p>
    <w:tbl>
      <w:tblPr>
        <w:tblW w:w="3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684"/>
        <w:gridCol w:w="1132"/>
      </w:tblGrid>
      <w:tr w:rsidR="00F2164A" w:rsidRPr="00326CC9" w14:paraId="7200319C" w14:textId="77777777" w:rsidTr="001E5A9F">
        <w:trPr>
          <w:cantSplit/>
          <w:jc w:val="center"/>
        </w:trPr>
        <w:tc>
          <w:tcPr>
            <w:tcW w:w="955" w:type="pct"/>
            <w:vMerge w:val="restart"/>
            <w:vAlign w:val="center"/>
          </w:tcPr>
          <w:p w14:paraId="75EEF4C9" w14:textId="77777777" w:rsidR="00F2164A" w:rsidRPr="00870085" w:rsidRDefault="00F2164A" w:rsidP="00845CEE">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4045" w:type="pct"/>
            <w:gridSpan w:val="2"/>
          </w:tcPr>
          <w:p w14:paraId="6E0FDF8E" w14:textId="7AA4A806" w:rsidR="00F2164A" w:rsidRPr="00870085" w:rsidRDefault="00F2164A" w:rsidP="001E5A9F">
            <w:pPr>
              <w:pStyle w:val="TAH"/>
              <w:spacing w:after="0"/>
              <w:rPr>
                <w:rFonts w:asciiTheme="minorHAnsi" w:hAnsiTheme="minorHAnsi" w:cs="v4.2.0"/>
                <w:sz w:val="20"/>
              </w:rPr>
            </w:pPr>
            <w:r w:rsidRPr="00870085">
              <w:rPr>
                <w:rFonts w:asciiTheme="minorHAnsi" w:hAnsiTheme="minorHAnsi" w:cs="v4.2.0"/>
                <w:sz w:val="20"/>
              </w:rPr>
              <w:t>N</w:t>
            </w:r>
            <w:r w:rsidRPr="00870085">
              <w:rPr>
                <w:rFonts w:asciiTheme="minorHAnsi" w:hAnsiTheme="minorHAnsi" w:cs="v4.2.0"/>
                <w:sz w:val="20"/>
                <w:vertAlign w:val="subscript"/>
              </w:rPr>
              <w:t xml:space="preserve">serv </w:t>
            </w:r>
            <w:r w:rsidRPr="00870085">
              <w:rPr>
                <w:rFonts w:asciiTheme="minorHAnsi" w:hAnsiTheme="minorHAnsi" w:cs="v4.2.0"/>
                <w:sz w:val="20"/>
              </w:rPr>
              <w:t xml:space="preserve">[number of DRX cycles] </w:t>
            </w:r>
          </w:p>
        </w:tc>
      </w:tr>
      <w:tr w:rsidR="00F2164A" w:rsidRPr="00326CC9" w14:paraId="3D60B1B9" w14:textId="77777777" w:rsidTr="001E5A9F">
        <w:trPr>
          <w:cantSplit/>
          <w:jc w:val="center"/>
        </w:trPr>
        <w:tc>
          <w:tcPr>
            <w:tcW w:w="955" w:type="pct"/>
            <w:vMerge/>
            <w:vAlign w:val="center"/>
          </w:tcPr>
          <w:p w14:paraId="0C7C2496" w14:textId="77777777" w:rsidR="00F2164A" w:rsidRPr="00870085" w:rsidRDefault="00F2164A" w:rsidP="00845CEE">
            <w:pPr>
              <w:pStyle w:val="TAC"/>
              <w:spacing w:after="0"/>
              <w:rPr>
                <w:rFonts w:asciiTheme="minorHAnsi" w:hAnsiTheme="minorHAnsi" w:cs="Arial"/>
                <w:b/>
                <w:sz w:val="20"/>
              </w:rPr>
            </w:pPr>
          </w:p>
        </w:tc>
        <w:tc>
          <w:tcPr>
            <w:tcW w:w="3094" w:type="pct"/>
            <w:vAlign w:val="center"/>
          </w:tcPr>
          <w:p w14:paraId="11944C29" w14:textId="77777777" w:rsidR="00F2164A" w:rsidRPr="00870085" w:rsidRDefault="00F2164A" w:rsidP="00845CEE">
            <w:pPr>
              <w:pStyle w:val="TAC"/>
              <w:spacing w:after="0"/>
              <w:rPr>
                <w:rFonts w:asciiTheme="minorHAnsi" w:hAnsiTheme="minorHAnsi" w:cs="Arial"/>
                <w:b/>
                <w:sz w:val="20"/>
                <w:lang w:eastAsia="zh-CN"/>
              </w:rPr>
            </w:pPr>
            <w:r w:rsidRPr="00870085">
              <w:rPr>
                <w:rFonts w:asciiTheme="minorHAnsi" w:hAnsiTheme="minorHAnsi" w:cs="Arial"/>
                <w:b/>
                <w:sz w:val="20"/>
                <w:lang w:eastAsia="zh-CN"/>
              </w:rPr>
              <w:t>SMTC periodicity is larger than [20]ms</w:t>
            </w:r>
          </w:p>
        </w:tc>
        <w:tc>
          <w:tcPr>
            <w:tcW w:w="951" w:type="pct"/>
            <w:vAlign w:val="center"/>
          </w:tcPr>
          <w:p w14:paraId="013A872E" w14:textId="77777777" w:rsidR="00F2164A" w:rsidRPr="00870085" w:rsidRDefault="00F2164A" w:rsidP="00845CEE">
            <w:pPr>
              <w:pStyle w:val="TAC"/>
              <w:spacing w:after="0"/>
              <w:rPr>
                <w:rFonts w:asciiTheme="minorHAnsi" w:hAnsiTheme="minorHAnsi" w:cs="Arial"/>
                <w:b/>
                <w:sz w:val="20"/>
                <w:lang w:eastAsia="zh-CN"/>
              </w:rPr>
            </w:pPr>
            <w:r w:rsidRPr="00870085">
              <w:rPr>
                <w:rFonts w:asciiTheme="minorHAnsi" w:hAnsiTheme="minorHAnsi" w:cs="Arial"/>
                <w:b/>
                <w:sz w:val="20"/>
                <w:lang w:eastAsia="zh-CN"/>
              </w:rPr>
              <w:t>Otherwise</w:t>
            </w:r>
          </w:p>
        </w:tc>
      </w:tr>
      <w:tr w:rsidR="00F2164A" w:rsidRPr="00326CC9" w14:paraId="09DA57BF" w14:textId="77777777" w:rsidTr="001E5A9F">
        <w:trPr>
          <w:cantSplit/>
          <w:jc w:val="center"/>
        </w:trPr>
        <w:tc>
          <w:tcPr>
            <w:tcW w:w="955" w:type="pct"/>
            <w:vAlign w:val="center"/>
          </w:tcPr>
          <w:p w14:paraId="418EE106"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3094" w:type="pct"/>
          </w:tcPr>
          <w:p w14:paraId="215B67D1"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8×N1</m:t>
              </m:r>
            </m:oMath>
            <w:r w:rsidRPr="00870085">
              <w:rPr>
                <w:rFonts w:asciiTheme="minorHAnsi" w:hAnsiTheme="minorHAnsi" w:cs="Arial"/>
                <w:sz w:val="20"/>
                <w:lang w:eastAsia="zh-CN"/>
              </w:rPr>
              <w:t>]</w:t>
            </w:r>
          </w:p>
        </w:tc>
        <w:tc>
          <w:tcPr>
            <w:tcW w:w="951" w:type="pct"/>
          </w:tcPr>
          <w:p w14:paraId="4AAA7F16" w14:textId="77777777" w:rsidR="00F2164A" w:rsidRPr="00870085" w:rsidRDefault="00F2164A" w:rsidP="00845CEE">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r>
      <w:tr w:rsidR="00F2164A" w:rsidRPr="00326CC9" w14:paraId="22FEE219" w14:textId="77777777" w:rsidTr="001E5A9F">
        <w:trPr>
          <w:cantSplit/>
          <w:jc w:val="center"/>
        </w:trPr>
        <w:tc>
          <w:tcPr>
            <w:tcW w:w="955" w:type="pct"/>
            <w:vAlign w:val="center"/>
          </w:tcPr>
          <w:p w14:paraId="1864EB51"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3094" w:type="pct"/>
          </w:tcPr>
          <w:p w14:paraId="72A44D5A"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8×N1</m:t>
              </m:r>
            </m:oMath>
            <w:r w:rsidRPr="00870085">
              <w:rPr>
                <w:rFonts w:asciiTheme="minorHAnsi" w:hAnsiTheme="minorHAnsi" w:cs="Arial"/>
                <w:sz w:val="20"/>
                <w:lang w:eastAsia="zh-CN"/>
              </w:rPr>
              <w:t>]</w:t>
            </w:r>
          </w:p>
        </w:tc>
        <w:tc>
          <w:tcPr>
            <w:tcW w:w="951" w:type="pct"/>
          </w:tcPr>
          <w:p w14:paraId="2438681D" w14:textId="77777777" w:rsidR="00F2164A" w:rsidRPr="00870085" w:rsidRDefault="00F2164A" w:rsidP="00845CEE">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r>
      <w:tr w:rsidR="00F2164A" w:rsidRPr="00326CC9" w14:paraId="61AAC384" w14:textId="77777777" w:rsidTr="001E5A9F">
        <w:trPr>
          <w:cantSplit/>
          <w:jc w:val="center"/>
        </w:trPr>
        <w:tc>
          <w:tcPr>
            <w:tcW w:w="955" w:type="pct"/>
            <w:vAlign w:val="center"/>
          </w:tcPr>
          <w:p w14:paraId="2734B073"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3094" w:type="pct"/>
          </w:tcPr>
          <w:p w14:paraId="2B61FDAD"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c>
          <w:tcPr>
            <w:tcW w:w="951" w:type="pct"/>
          </w:tcPr>
          <w:p w14:paraId="694D9DC7" w14:textId="77777777" w:rsidR="00F2164A" w:rsidRPr="00870085" w:rsidRDefault="00F2164A" w:rsidP="00845CEE">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2×N1</m:t>
              </m:r>
            </m:oMath>
            <w:r w:rsidRPr="00870085">
              <w:rPr>
                <w:rFonts w:asciiTheme="minorHAnsi" w:hAnsiTheme="minorHAnsi" w:cs="Arial"/>
                <w:sz w:val="20"/>
                <w:lang w:eastAsia="zh-CN"/>
              </w:rPr>
              <w:t>]</w:t>
            </w:r>
          </w:p>
        </w:tc>
      </w:tr>
      <w:tr w:rsidR="00F2164A" w:rsidRPr="002A64E2" w14:paraId="6977442C" w14:textId="77777777" w:rsidTr="001E5A9F">
        <w:trPr>
          <w:cantSplit/>
          <w:jc w:val="center"/>
        </w:trPr>
        <w:tc>
          <w:tcPr>
            <w:tcW w:w="955" w:type="pct"/>
            <w:vAlign w:val="center"/>
          </w:tcPr>
          <w:p w14:paraId="6F1B9231"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3094" w:type="pct"/>
          </w:tcPr>
          <w:p w14:paraId="0FC44994" w14:textId="77777777" w:rsidR="00F2164A" w:rsidRPr="00870085" w:rsidRDefault="00F2164A" w:rsidP="00845CEE">
            <w:pPr>
              <w:pStyle w:val="TAC"/>
              <w:spacing w:after="0"/>
              <w:rPr>
                <w:rFonts w:asciiTheme="minorHAnsi" w:hAnsiTheme="minorHAnsi" w:cs="Arial"/>
                <w:snapToGrid w:val="0"/>
                <w:sz w:val="20"/>
              </w:rPr>
            </w:pPr>
            <w:r w:rsidRPr="00870085">
              <w:rPr>
                <w:rFonts w:asciiTheme="minorHAnsi" w:hAnsiTheme="minorHAnsi" w:cs="Arial"/>
                <w:sz w:val="20"/>
                <w:lang w:eastAsia="zh-CN"/>
              </w:rPr>
              <w:t>[</w:t>
            </w:r>
            <m:oMath>
              <m:r>
                <w:rPr>
                  <w:rFonts w:ascii="Cambria Math" w:hAnsi="Cambria Math" w:cs="Arial"/>
                  <w:sz w:val="20"/>
                </w:rPr>
                <m:t>4×N1</m:t>
              </m:r>
            </m:oMath>
            <w:r w:rsidRPr="00870085">
              <w:rPr>
                <w:rFonts w:asciiTheme="minorHAnsi" w:hAnsiTheme="minorHAnsi" w:cs="Arial"/>
                <w:sz w:val="20"/>
                <w:lang w:eastAsia="zh-CN"/>
              </w:rPr>
              <w:t>]</w:t>
            </w:r>
          </w:p>
        </w:tc>
        <w:tc>
          <w:tcPr>
            <w:tcW w:w="951" w:type="pct"/>
          </w:tcPr>
          <w:p w14:paraId="78477C44" w14:textId="77777777" w:rsidR="00F2164A" w:rsidRPr="00870085" w:rsidRDefault="00F2164A" w:rsidP="00845CEE">
            <w:pPr>
              <w:pStyle w:val="TAC"/>
              <w:spacing w:after="0"/>
              <w:rPr>
                <w:rFonts w:asciiTheme="minorHAnsi" w:hAnsiTheme="minorHAnsi" w:cs="Arial"/>
                <w:sz w:val="20"/>
                <w:lang w:eastAsia="zh-CN"/>
              </w:rPr>
            </w:pPr>
            <w:r w:rsidRPr="00870085">
              <w:rPr>
                <w:rFonts w:asciiTheme="minorHAnsi" w:hAnsiTheme="minorHAnsi" w:cs="Arial"/>
                <w:sz w:val="20"/>
                <w:lang w:eastAsia="zh-CN"/>
              </w:rPr>
              <w:t>[</w:t>
            </w:r>
            <m:oMath>
              <m:r>
                <w:rPr>
                  <w:rFonts w:ascii="Cambria Math" w:hAnsi="Cambria Math" w:cs="Arial"/>
                  <w:sz w:val="20"/>
                </w:rPr>
                <m:t>2×N1</m:t>
              </m:r>
            </m:oMath>
            <w:r w:rsidRPr="00870085">
              <w:rPr>
                <w:rFonts w:asciiTheme="minorHAnsi" w:hAnsiTheme="minorHAnsi" w:cs="Arial"/>
                <w:sz w:val="20"/>
                <w:lang w:eastAsia="zh-CN"/>
              </w:rPr>
              <w:t>]</w:t>
            </w:r>
          </w:p>
        </w:tc>
      </w:tr>
    </w:tbl>
    <w:p w14:paraId="79F7E6EB" w14:textId="0C51EAAD" w:rsidR="00466CC3" w:rsidRDefault="00466CC3" w:rsidP="00870085">
      <w:pPr>
        <w:spacing w:before="120"/>
        <w:jc w:val="both"/>
        <w:rPr>
          <w:sz w:val="20"/>
          <w:lang w:val="en-GB"/>
        </w:rPr>
      </w:pPr>
      <w:r>
        <w:rPr>
          <w:sz w:val="20"/>
          <w:lang w:val="en-GB"/>
        </w:rPr>
        <w:fldChar w:fldCharType="begin"/>
      </w:r>
      <w:r>
        <w:rPr>
          <w:sz w:val="20"/>
          <w:lang w:val="en-GB"/>
        </w:rPr>
        <w:instrText xml:space="preserve"> REF _Ref521415608 \h </w:instrText>
      </w:r>
      <w:r>
        <w:rPr>
          <w:sz w:val="20"/>
          <w:lang w:val="en-GB"/>
        </w:rPr>
      </w:r>
      <w:r>
        <w:rPr>
          <w:sz w:val="20"/>
          <w:lang w:val="en-GB"/>
        </w:rPr>
        <w:fldChar w:fldCharType="separate"/>
      </w:r>
      <w:r w:rsidR="00870085" w:rsidRPr="00326CC9">
        <w:rPr>
          <w:b/>
          <w:i/>
          <w:sz w:val="20"/>
          <w:szCs w:val="20"/>
          <w:lang w:val="x-none" w:eastAsia="x-none"/>
        </w:rPr>
        <w:t xml:space="preserve">Proposal </w:t>
      </w:r>
      <w:r w:rsidR="00870085">
        <w:rPr>
          <w:b/>
          <w:i/>
          <w:noProof/>
          <w:sz w:val="20"/>
          <w:szCs w:val="20"/>
          <w:lang w:val="x-none" w:eastAsia="x-none"/>
        </w:rPr>
        <w:t>6</w:t>
      </w:r>
      <w:r w:rsidR="00870085" w:rsidRPr="00326CC9">
        <w:rPr>
          <w:b/>
          <w:i/>
          <w:sz w:val="20"/>
          <w:szCs w:val="20"/>
          <w:lang w:val="x-none" w:eastAsia="x-none"/>
        </w:rPr>
        <w:t xml:space="preserve">: </w:t>
      </w:r>
      <w:r w:rsidR="00870085" w:rsidRPr="00326CC9">
        <w:rPr>
          <w:rFonts w:cs="v4.2.0"/>
          <w:b/>
          <w:i/>
          <w:sz w:val="20"/>
          <w:szCs w:val="20"/>
        </w:rPr>
        <w:t>When SMTC periodicity is larger than [20]ms</w:t>
      </w:r>
      <w:r w:rsidR="00870085">
        <w:rPr>
          <w:rFonts w:cs="v4.2.0"/>
          <w:b/>
          <w:i/>
          <w:sz w:val="20"/>
          <w:szCs w:val="20"/>
        </w:rPr>
        <w:t xml:space="preserve"> and </w:t>
      </w:r>
      <w:r w:rsidR="00870085" w:rsidRPr="00870085">
        <w:rPr>
          <w:b/>
          <w:i/>
          <w:sz w:val="20"/>
        </w:rPr>
        <w:t>DRX</w:t>
      </w:r>
      <m:oMath>
        <m:r>
          <m:rPr>
            <m:sty m:val="bi"/>
          </m:rPr>
          <w:rPr>
            <w:rFonts w:ascii="Cambria Math" w:hAnsi="Cambria Math"/>
            <w:sz w:val="20"/>
          </w:rPr>
          <m:t>≤</m:t>
        </m:r>
      </m:oMath>
      <w:r w:rsidR="00870085" w:rsidRPr="00870085">
        <w:rPr>
          <w:b/>
          <w:i/>
          <w:sz w:val="20"/>
        </w:rPr>
        <w:t>640ms</w:t>
      </w:r>
      <w:r w:rsidR="00870085" w:rsidRPr="00326CC9">
        <w:rPr>
          <w:rFonts w:cs="v4.2.0"/>
          <w:b/>
          <w:i/>
          <w:sz w:val="20"/>
          <w:szCs w:val="20"/>
        </w:rPr>
        <w:t>,</w:t>
      </w:r>
      <w:r w:rsidR="00870085">
        <w:rPr>
          <w:rFonts w:cs="v4.2.0"/>
          <w:b/>
          <w:i/>
          <w:sz w:val="20"/>
          <w:szCs w:val="20"/>
        </w:rPr>
        <w:t xml:space="preserve"> the scaling factor </w:t>
      </w:r>
      <w:r w:rsidR="00870085" w:rsidRPr="008A3564">
        <w:rPr>
          <w:rFonts w:cs="v4.2.0"/>
          <w:b/>
          <w:i/>
          <w:sz w:val="20"/>
          <w:szCs w:val="20"/>
        </w:rPr>
        <w:t xml:space="preserve">K1 of </w:t>
      </w:r>
      <w:r w:rsidR="00870085" w:rsidRPr="00870085">
        <w:rPr>
          <w:b/>
          <w:i/>
          <w:sz w:val="20"/>
        </w:rPr>
        <w:t>T</w:t>
      </w:r>
      <w:r w:rsidR="00870085" w:rsidRPr="00870085">
        <w:rPr>
          <w:b/>
          <w:i/>
          <w:sz w:val="20"/>
          <w:vertAlign w:val="subscript"/>
        </w:rPr>
        <w:t xml:space="preserve">detect,NR_Intra </w:t>
      </w:r>
      <w:r w:rsidR="00870085" w:rsidRPr="00870085">
        <w:rPr>
          <w:b/>
          <w:i/>
          <w:sz w:val="20"/>
        </w:rPr>
        <w:t>,</w:t>
      </w:r>
      <w:r w:rsidR="00870085" w:rsidRPr="00870085">
        <w:rPr>
          <w:rFonts w:cs="v4.2.0"/>
          <w:b/>
          <w:i/>
          <w:sz w:val="20"/>
        </w:rPr>
        <w:t>T</w:t>
      </w:r>
      <w:r w:rsidR="00870085" w:rsidRPr="00870085">
        <w:rPr>
          <w:rFonts w:cs="v4.2.0"/>
          <w:b/>
          <w:i/>
          <w:sz w:val="20"/>
          <w:vertAlign w:val="subscript"/>
        </w:rPr>
        <w:t>evaluate,NR_Intra</w:t>
      </w:r>
      <w:r w:rsidR="00870085" w:rsidRPr="00870085">
        <w:rPr>
          <w:b/>
          <w:i/>
          <w:sz w:val="20"/>
        </w:rPr>
        <w:t>, T</w:t>
      </w:r>
      <w:r w:rsidR="00870085" w:rsidRPr="00870085">
        <w:rPr>
          <w:b/>
          <w:i/>
          <w:sz w:val="20"/>
          <w:vertAlign w:val="subscript"/>
        </w:rPr>
        <w:t xml:space="preserve">detect,NR_Inter </w:t>
      </w:r>
      <w:r w:rsidR="00870085" w:rsidRPr="00870085">
        <w:rPr>
          <w:b/>
          <w:i/>
          <w:sz w:val="20"/>
        </w:rPr>
        <w:t>,</w:t>
      </w:r>
      <w:r w:rsidR="00870085" w:rsidRPr="00870085">
        <w:rPr>
          <w:rFonts w:cs="v4.2.0"/>
          <w:b/>
          <w:i/>
          <w:sz w:val="20"/>
        </w:rPr>
        <w:t>T</w:t>
      </w:r>
      <w:r w:rsidR="00870085" w:rsidRPr="00870085">
        <w:rPr>
          <w:rFonts w:cs="v4.2.0"/>
          <w:b/>
          <w:i/>
          <w:sz w:val="20"/>
          <w:vertAlign w:val="subscript"/>
        </w:rPr>
        <w:t xml:space="preserve">evaluate,NR_Inter </w:t>
      </w:r>
      <w:r w:rsidR="00870085" w:rsidRPr="00870085">
        <w:rPr>
          <w:rFonts w:cs="v4.2.0"/>
          <w:b/>
          <w:i/>
          <w:sz w:val="20"/>
        </w:rPr>
        <w:t>would be [1.5]</w:t>
      </w:r>
      <w:r w:rsidR="00870085">
        <w:rPr>
          <w:rFonts w:ascii="Arial" w:hAnsi="Arial" w:cs="v4.2.0"/>
          <w:b/>
          <w:sz w:val="18"/>
          <w:szCs w:val="20"/>
          <w:lang w:val="en-GB" w:eastAsia="en-US"/>
        </w:rPr>
        <w:t>.</w:t>
      </w:r>
      <w:r>
        <w:rPr>
          <w:sz w:val="20"/>
          <w:lang w:val="en-GB"/>
        </w:rPr>
        <w:fldChar w:fldCharType="end"/>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48"/>
        <w:gridCol w:w="1948"/>
        <w:gridCol w:w="1948"/>
      </w:tblGrid>
      <w:tr w:rsidR="00C82521" w:rsidRPr="00870085" w14:paraId="42BC3C85"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735CA3A0" w14:textId="77777777" w:rsidR="00C82521" w:rsidRPr="00870085" w:rsidRDefault="00C82521" w:rsidP="007D56A8">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1250" w:type="pct"/>
            <w:tcBorders>
              <w:top w:val="single" w:sz="4" w:space="0" w:color="auto"/>
              <w:left w:val="single" w:sz="4" w:space="0" w:color="auto"/>
              <w:bottom w:val="single" w:sz="4" w:space="0" w:color="auto"/>
              <w:right w:val="single" w:sz="4" w:space="0" w:color="auto"/>
            </w:tcBorders>
            <w:hideMark/>
          </w:tcPr>
          <w:p w14:paraId="43FE1BF9" w14:textId="77777777" w:rsidR="00C82521" w:rsidRPr="00870085" w:rsidRDefault="00C82521" w:rsidP="007D56A8">
            <w:pPr>
              <w:pStyle w:val="TAH"/>
              <w:spacing w:after="0"/>
              <w:rPr>
                <w:rFonts w:asciiTheme="minorHAnsi" w:hAnsiTheme="minorHAnsi" w:cs="Arial"/>
                <w:sz w:val="20"/>
              </w:rPr>
            </w:pPr>
            <w:r w:rsidRPr="00870085">
              <w:rPr>
                <w:rFonts w:asciiTheme="minorHAnsi" w:hAnsiTheme="minorHAnsi" w:cs="v4.2.0"/>
                <w:sz w:val="20"/>
              </w:rPr>
              <w:t>T</w:t>
            </w:r>
            <w:r w:rsidRPr="00870085">
              <w:rPr>
                <w:rFonts w:asciiTheme="minorHAnsi" w:hAnsiTheme="minorHAnsi" w:cs="v4.2.0"/>
                <w:sz w:val="20"/>
                <w:vertAlign w:val="subscript"/>
              </w:rPr>
              <w:t>detect,NR_Intra</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0683FA33" w14:textId="77777777" w:rsidR="00C82521" w:rsidRPr="00870085" w:rsidRDefault="00C82521" w:rsidP="007D56A8">
            <w:pPr>
              <w:pStyle w:val="TAH"/>
              <w:spacing w:after="0"/>
              <w:rPr>
                <w:rFonts w:asciiTheme="minorHAnsi" w:hAnsiTheme="minorHAnsi" w:cs="Arial"/>
                <w:snapToGrid w:val="0"/>
                <w:sz w:val="20"/>
              </w:rPr>
            </w:pPr>
            <w:r w:rsidRPr="00870085">
              <w:rPr>
                <w:rFonts w:asciiTheme="minorHAnsi" w:hAnsiTheme="minorHAnsi" w:cs="v4.2.0"/>
                <w:sz w:val="20"/>
              </w:rPr>
              <w:t>T</w:t>
            </w:r>
            <w:r w:rsidRPr="00870085">
              <w:rPr>
                <w:rFonts w:asciiTheme="minorHAnsi" w:hAnsiTheme="minorHAnsi" w:cs="v4.2.0"/>
                <w:sz w:val="20"/>
                <w:vertAlign w:val="subscript"/>
              </w:rPr>
              <w:t>measure,NR_Intra</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102228BC" w14:textId="77777777" w:rsidR="00C82521" w:rsidRPr="00870085" w:rsidRDefault="00C82521" w:rsidP="007D56A8">
            <w:pPr>
              <w:pStyle w:val="TAH"/>
              <w:spacing w:after="0"/>
              <w:rPr>
                <w:rFonts w:asciiTheme="minorHAnsi" w:hAnsiTheme="minorHAnsi" w:cs="Arial"/>
                <w:sz w:val="20"/>
                <w:vertAlign w:val="subscript"/>
              </w:rPr>
            </w:pPr>
            <w:r w:rsidRPr="00870085">
              <w:rPr>
                <w:rFonts w:asciiTheme="minorHAnsi" w:hAnsiTheme="minorHAnsi" w:cs="v4.2.0"/>
                <w:sz w:val="20"/>
              </w:rPr>
              <w:t>T</w:t>
            </w:r>
            <w:r w:rsidRPr="00870085">
              <w:rPr>
                <w:rFonts w:asciiTheme="minorHAnsi" w:hAnsiTheme="minorHAnsi" w:cs="v4.2.0"/>
                <w:sz w:val="20"/>
                <w:vertAlign w:val="subscript"/>
              </w:rPr>
              <w:t>evaluate,NR_Intra</w:t>
            </w:r>
          </w:p>
          <w:p w14:paraId="09815C3D" w14:textId="77777777" w:rsidR="00C82521" w:rsidRPr="00870085" w:rsidRDefault="00C82521" w:rsidP="007D56A8">
            <w:pPr>
              <w:pStyle w:val="TAH"/>
              <w:spacing w:after="0"/>
              <w:rPr>
                <w:rFonts w:asciiTheme="minorHAnsi" w:hAnsiTheme="minorHAnsi" w:cs="Arial"/>
                <w:sz w:val="20"/>
              </w:rPr>
            </w:pPr>
            <w:r w:rsidRPr="00870085">
              <w:rPr>
                <w:rFonts w:asciiTheme="minorHAnsi" w:hAnsiTheme="minorHAnsi" w:cs="Arial"/>
                <w:sz w:val="20"/>
              </w:rPr>
              <w:t>[s] (number of DRX cycles)</w:t>
            </w:r>
          </w:p>
        </w:tc>
      </w:tr>
      <w:tr w:rsidR="00C82521" w:rsidRPr="00870085" w14:paraId="7C5566A8"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4A6A822C"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1250" w:type="pct"/>
            <w:tcBorders>
              <w:top w:val="single" w:sz="4" w:space="0" w:color="auto"/>
              <w:left w:val="single" w:sz="4" w:space="0" w:color="auto"/>
              <w:bottom w:val="single" w:sz="4" w:space="0" w:color="auto"/>
              <w:right w:val="single" w:sz="4" w:space="0" w:color="auto"/>
            </w:tcBorders>
            <w:hideMark/>
          </w:tcPr>
          <w:p w14:paraId="7310B33D"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11.52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62B92285"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(36</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736E2FCA"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652C52AA"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(4</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706C2E61"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 xml:space="preserve">x N1 </w:t>
            </w:r>
          </w:p>
          <w:p w14:paraId="013C2B4A"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cs="Arial"/>
                <w:snapToGrid w:val="0"/>
                <w:sz w:val="20"/>
                <w:lang w:eastAsia="zh-CN"/>
              </w:rPr>
              <w:t>6</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5B753154"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735044BF"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1250" w:type="pct"/>
            <w:tcBorders>
              <w:top w:val="single" w:sz="4" w:space="0" w:color="auto"/>
              <w:left w:val="single" w:sz="4" w:space="0" w:color="auto"/>
              <w:bottom w:val="single" w:sz="4" w:space="0" w:color="auto"/>
              <w:right w:val="single" w:sz="4" w:space="0" w:color="auto"/>
            </w:tcBorders>
            <w:hideMark/>
          </w:tcPr>
          <w:p w14:paraId="696A5995"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17.92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2FFB8F42"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lang w:eastAsia="zh-CN"/>
              </w:rPr>
              <w:t>(28</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60B3A08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66234FA9"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(2</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73B3EBB2"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5865FBA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8</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35454CBE"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39F24BAB"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1250" w:type="pct"/>
            <w:tcBorders>
              <w:top w:val="single" w:sz="4" w:space="0" w:color="auto"/>
              <w:left w:val="single" w:sz="4" w:space="0" w:color="auto"/>
              <w:bottom w:val="single" w:sz="4" w:space="0" w:color="auto"/>
              <w:right w:val="single" w:sz="4" w:space="0" w:color="auto"/>
            </w:tcBorders>
            <w:hideMark/>
          </w:tcPr>
          <w:p w14:paraId="1F4DA508"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32</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00C0E972"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lang w:eastAsia="zh-CN"/>
              </w:rPr>
              <w:t>(25</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03C85D1C"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38A8B279"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3AD38CE1"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6.4</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60D061D0"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5</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0F834F4E"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3E9DE93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1250" w:type="pct"/>
            <w:tcBorders>
              <w:top w:val="single" w:sz="4" w:space="0" w:color="auto"/>
              <w:left w:val="single" w:sz="4" w:space="0" w:color="auto"/>
              <w:bottom w:val="single" w:sz="4" w:space="0" w:color="auto"/>
              <w:right w:val="single" w:sz="4" w:space="0" w:color="auto"/>
            </w:tcBorders>
            <w:hideMark/>
          </w:tcPr>
          <w:p w14:paraId="4B09CFA8"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58.88</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52703B98"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(23</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36AB0EB6"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2.56</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5B602373"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123CC99F"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7.68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410FA03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(3</w:t>
            </w:r>
            <w:r w:rsidRPr="00870085">
              <w:rPr>
                <w:rFonts w:asciiTheme="minorHAnsi" w:hAnsiTheme="minorHAnsi"/>
                <w:sz w:val="20"/>
              </w:rPr>
              <w:t xml:space="preserve"> </w:t>
            </w:r>
            <w:r w:rsidRPr="00870085">
              <w:rPr>
                <w:rFonts w:asciiTheme="minorHAnsi" w:hAnsiTheme="minorHAnsi" w:cs="Arial"/>
                <w:snapToGrid w:val="0"/>
                <w:sz w:val="20"/>
              </w:rPr>
              <w:t>x N1)</w:t>
            </w:r>
          </w:p>
        </w:tc>
      </w:tr>
      <w:tr w:rsidR="00C82521" w:rsidRPr="00870085" w14:paraId="4752F705" w14:textId="77777777" w:rsidTr="007D56A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B862293" w14:textId="77777777" w:rsidR="00C82521" w:rsidRPr="00870085" w:rsidRDefault="00C82521" w:rsidP="007D56A8">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Note1:</w:t>
            </w:r>
            <w:r w:rsidRPr="00870085">
              <w:rPr>
                <w:rFonts w:asciiTheme="minorHAnsi" w:hAnsiTheme="minorHAnsi"/>
                <w:sz w:val="20"/>
                <w:lang w:val="en-US" w:eastAsia="zh-CN"/>
              </w:rPr>
              <w:tab/>
            </w:r>
            <w:r w:rsidRPr="00870085">
              <w:rPr>
                <w:rFonts w:asciiTheme="minorHAnsi" w:hAnsiTheme="minorHAnsi"/>
                <w:snapToGrid w:val="0"/>
                <w:sz w:val="20"/>
                <w:lang w:eastAsia="zh-CN"/>
              </w:rPr>
              <w:t>N1=[TBD] for frequency range FR2,</w:t>
            </w:r>
            <w:r w:rsidRPr="00870085">
              <w:rPr>
                <w:rFonts w:asciiTheme="minorHAnsi" w:hAnsiTheme="minorHAnsi"/>
                <w:sz w:val="20"/>
              </w:rPr>
              <w:t xml:space="preserve"> </w:t>
            </w:r>
            <w:r w:rsidRPr="00870085">
              <w:rPr>
                <w:rFonts w:asciiTheme="minorHAnsi" w:hAnsiTheme="minorHAnsi"/>
                <w:snapToGrid w:val="0"/>
                <w:sz w:val="20"/>
                <w:lang w:eastAsia="zh-CN"/>
              </w:rPr>
              <w:t>and N1=1 for frequency range FR1.</w:t>
            </w:r>
          </w:p>
          <w:p w14:paraId="23E946EF" w14:textId="77777777" w:rsidR="00C82521" w:rsidRPr="00870085" w:rsidRDefault="00C82521" w:rsidP="007D56A8">
            <w:pPr>
              <w:pStyle w:val="TAN"/>
              <w:spacing w:after="0"/>
              <w:rPr>
                <w:rFonts w:asciiTheme="minorHAnsi" w:hAnsiTheme="minorHAnsi"/>
                <w:snapToGrid w:val="0"/>
                <w:sz w:val="20"/>
                <w:lang w:val="en-US" w:eastAsia="zh-CN"/>
              </w:rPr>
            </w:pPr>
            <w:r w:rsidRPr="00870085">
              <w:rPr>
                <w:rFonts w:asciiTheme="minorHAnsi" w:hAnsiTheme="minorHAnsi"/>
                <w:snapToGrid w:val="0"/>
                <w:sz w:val="20"/>
                <w:lang w:eastAsia="zh-CN"/>
              </w:rPr>
              <w:t>Note 2:   K1=[1.5] when SMTC periodicity is larger than [20]ms</w:t>
            </w:r>
            <w:r w:rsidRPr="00870085">
              <w:rPr>
                <w:rFonts w:asciiTheme="minorHAnsi" w:hAnsiTheme="minorHAnsi"/>
                <w:i/>
                <w:sz w:val="20"/>
              </w:rPr>
              <w:t xml:space="preserve"> </w:t>
            </w:r>
          </w:p>
        </w:tc>
      </w:tr>
    </w:tbl>
    <w:p w14:paraId="751AF2E3" w14:textId="77777777" w:rsidR="00F53223" w:rsidRPr="00870085" w:rsidRDefault="00F53223" w:rsidP="00F53223">
      <w:pPr>
        <w:jc w:val="both"/>
        <w:rPr>
          <w:b/>
          <w:sz w:val="28"/>
          <w:u w:val="single"/>
        </w:rPr>
      </w:pP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48"/>
        <w:gridCol w:w="1948"/>
        <w:gridCol w:w="1948"/>
      </w:tblGrid>
      <w:tr w:rsidR="00C82521" w:rsidRPr="00870085" w14:paraId="3A36C46F"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613765E9" w14:textId="77777777" w:rsidR="00C82521" w:rsidRPr="00870085" w:rsidRDefault="00C82521" w:rsidP="007D56A8">
            <w:pPr>
              <w:pStyle w:val="TAH"/>
              <w:spacing w:after="0"/>
              <w:rPr>
                <w:rFonts w:asciiTheme="minorHAnsi" w:hAnsiTheme="minorHAnsi" w:cs="Arial"/>
                <w:snapToGrid w:val="0"/>
                <w:sz w:val="20"/>
              </w:rPr>
            </w:pPr>
            <w:r w:rsidRPr="00870085">
              <w:rPr>
                <w:rFonts w:asciiTheme="minorHAnsi" w:hAnsiTheme="minorHAnsi" w:cs="v4.2.0"/>
                <w:sz w:val="20"/>
              </w:rPr>
              <w:t>DRX cycle length [s]</w:t>
            </w:r>
          </w:p>
        </w:tc>
        <w:tc>
          <w:tcPr>
            <w:tcW w:w="1250" w:type="pct"/>
            <w:tcBorders>
              <w:top w:val="single" w:sz="4" w:space="0" w:color="auto"/>
              <w:left w:val="single" w:sz="4" w:space="0" w:color="auto"/>
              <w:bottom w:val="single" w:sz="4" w:space="0" w:color="auto"/>
              <w:right w:val="single" w:sz="4" w:space="0" w:color="auto"/>
            </w:tcBorders>
            <w:hideMark/>
          </w:tcPr>
          <w:p w14:paraId="254D86A5" w14:textId="77777777" w:rsidR="00C82521" w:rsidRPr="00870085" w:rsidRDefault="00C82521" w:rsidP="007D56A8">
            <w:pPr>
              <w:pStyle w:val="TAH"/>
              <w:spacing w:after="0"/>
              <w:rPr>
                <w:rFonts w:asciiTheme="minorHAnsi" w:hAnsiTheme="minorHAnsi" w:cs="Arial"/>
                <w:sz w:val="20"/>
              </w:rPr>
            </w:pPr>
            <w:r w:rsidRPr="00870085">
              <w:rPr>
                <w:rFonts w:asciiTheme="minorHAnsi" w:hAnsiTheme="minorHAnsi" w:cs="v4.2.0"/>
                <w:sz w:val="20"/>
              </w:rPr>
              <w:t>T</w:t>
            </w:r>
            <w:r w:rsidRPr="00870085">
              <w:rPr>
                <w:rFonts w:asciiTheme="minorHAnsi" w:hAnsiTheme="minorHAnsi" w:cs="v4.2.0"/>
                <w:sz w:val="20"/>
                <w:vertAlign w:val="subscript"/>
              </w:rPr>
              <w:t>detect,NR_Inter</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2A332A1B" w14:textId="77777777" w:rsidR="00C82521" w:rsidRPr="00870085" w:rsidRDefault="00C82521" w:rsidP="007D56A8">
            <w:pPr>
              <w:pStyle w:val="TAH"/>
              <w:spacing w:after="0"/>
              <w:rPr>
                <w:rFonts w:asciiTheme="minorHAnsi" w:hAnsiTheme="minorHAnsi" w:cs="Arial"/>
                <w:snapToGrid w:val="0"/>
                <w:sz w:val="20"/>
              </w:rPr>
            </w:pPr>
            <w:r w:rsidRPr="00870085">
              <w:rPr>
                <w:rFonts w:asciiTheme="minorHAnsi" w:hAnsiTheme="minorHAnsi" w:cs="v4.2.0"/>
                <w:sz w:val="20"/>
              </w:rPr>
              <w:t>T</w:t>
            </w:r>
            <w:r w:rsidRPr="00870085">
              <w:rPr>
                <w:rFonts w:asciiTheme="minorHAnsi" w:hAnsiTheme="minorHAnsi" w:cs="v4.2.0"/>
                <w:sz w:val="20"/>
                <w:vertAlign w:val="subscript"/>
              </w:rPr>
              <w:t>measure,NR_Inter</w:t>
            </w:r>
            <w:r w:rsidRPr="00870085">
              <w:rPr>
                <w:rFonts w:asciiTheme="minorHAnsi" w:hAnsiTheme="minorHAnsi" w:cs="v4.2.0"/>
                <w:sz w:val="20"/>
              </w:rPr>
              <w:t xml:space="preserve"> [s] (number of DRX cycles)</w:t>
            </w:r>
          </w:p>
        </w:tc>
        <w:tc>
          <w:tcPr>
            <w:tcW w:w="1250" w:type="pct"/>
            <w:tcBorders>
              <w:top w:val="single" w:sz="4" w:space="0" w:color="auto"/>
              <w:left w:val="single" w:sz="4" w:space="0" w:color="auto"/>
              <w:bottom w:val="single" w:sz="4" w:space="0" w:color="auto"/>
              <w:right w:val="single" w:sz="4" w:space="0" w:color="auto"/>
            </w:tcBorders>
            <w:hideMark/>
          </w:tcPr>
          <w:p w14:paraId="07E31033" w14:textId="77777777" w:rsidR="00C82521" w:rsidRPr="00870085" w:rsidRDefault="00C82521" w:rsidP="007D56A8">
            <w:pPr>
              <w:pStyle w:val="TAH"/>
              <w:spacing w:after="0"/>
              <w:rPr>
                <w:rFonts w:asciiTheme="minorHAnsi" w:hAnsiTheme="minorHAnsi" w:cs="Arial"/>
                <w:sz w:val="20"/>
                <w:vertAlign w:val="subscript"/>
              </w:rPr>
            </w:pPr>
            <w:r w:rsidRPr="00870085">
              <w:rPr>
                <w:rFonts w:asciiTheme="minorHAnsi" w:hAnsiTheme="minorHAnsi" w:cs="v4.2.0"/>
                <w:sz w:val="20"/>
              </w:rPr>
              <w:t>T</w:t>
            </w:r>
            <w:r w:rsidRPr="00870085">
              <w:rPr>
                <w:rFonts w:asciiTheme="minorHAnsi" w:hAnsiTheme="minorHAnsi" w:cs="v4.2.0"/>
                <w:sz w:val="20"/>
                <w:vertAlign w:val="subscript"/>
              </w:rPr>
              <w:t>evaluate,NR_Inter</w:t>
            </w:r>
          </w:p>
          <w:p w14:paraId="2CF12575" w14:textId="77777777" w:rsidR="00C82521" w:rsidRPr="00870085" w:rsidRDefault="00C82521" w:rsidP="007D56A8">
            <w:pPr>
              <w:pStyle w:val="TAH"/>
              <w:spacing w:after="0"/>
              <w:rPr>
                <w:rFonts w:asciiTheme="minorHAnsi" w:hAnsiTheme="minorHAnsi" w:cs="Arial"/>
                <w:sz w:val="20"/>
              </w:rPr>
            </w:pPr>
            <w:r w:rsidRPr="00870085">
              <w:rPr>
                <w:rFonts w:asciiTheme="minorHAnsi" w:hAnsiTheme="minorHAnsi" w:cs="Arial"/>
                <w:sz w:val="20"/>
              </w:rPr>
              <w:t>[s] (number of DRX cycles)</w:t>
            </w:r>
          </w:p>
        </w:tc>
      </w:tr>
      <w:tr w:rsidR="00C82521" w:rsidRPr="00870085" w14:paraId="7E394CFF"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621AA260"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0.32</w:t>
            </w:r>
          </w:p>
        </w:tc>
        <w:tc>
          <w:tcPr>
            <w:tcW w:w="1250" w:type="pct"/>
            <w:tcBorders>
              <w:top w:val="single" w:sz="4" w:space="0" w:color="auto"/>
              <w:left w:val="single" w:sz="4" w:space="0" w:color="auto"/>
              <w:bottom w:val="single" w:sz="4" w:space="0" w:color="auto"/>
              <w:right w:val="single" w:sz="4" w:space="0" w:color="auto"/>
            </w:tcBorders>
            <w:hideMark/>
          </w:tcPr>
          <w:p w14:paraId="32D424BA"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11.52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0F91C3F9"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(36</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6617D71C"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3BA43B18"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(4</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267BCD1B"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 xml:space="preserve">x N1 </w:t>
            </w:r>
          </w:p>
          <w:p w14:paraId="76783FED"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cs="Arial"/>
                <w:snapToGrid w:val="0"/>
                <w:sz w:val="20"/>
                <w:lang w:eastAsia="zh-CN"/>
              </w:rPr>
              <w:t>6</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582EA3F2"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774BD409"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0.64</w:t>
            </w:r>
          </w:p>
        </w:tc>
        <w:tc>
          <w:tcPr>
            <w:tcW w:w="1250" w:type="pct"/>
            <w:tcBorders>
              <w:top w:val="single" w:sz="4" w:space="0" w:color="auto"/>
              <w:left w:val="single" w:sz="4" w:space="0" w:color="auto"/>
              <w:bottom w:val="single" w:sz="4" w:space="0" w:color="auto"/>
              <w:right w:val="single" w:sz="4" w:space="0" w:color="auto"/>
            </w:tcBorders>
            <w:hideMark/>
          </w:tcPr>
          <w:p w14:paraId="331251C9"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17.92</w:t>
            </w:r>
            <w:r w:rsidRPr="00870085">
              <w:rPr>
                <w:rFonts w:asciiTheme="minorHAnsi" w:hAnsiTheme="minorHAnsi"/>
                <w:sz w:val="20"/>
              </w:rPr>
              <w:t xml:space="preserve"> </w:t>
            </w:r>
            <w:r w:rsidRPr="00870085">
              <w:rPr>
                <w:rFonts w:asciiTheme="minorHAnsi" w:hAnsiTheme="minorHAnsi" w:cs="Arial"/>
                <w:sz w:val="20"/>
                <w:lang w:eastAsia="zh-CN"/>
              </w:rPr>
              <w:t xml:space="preserve">x K1 x N1 </w:t>
            </w:r>
          </w:p>
          <w:p w14:paraId="60D850E1"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lang w:eastAsia="zh-CN"/>
              </w:rPr>
              <w:t>(28</w:t>
            </w:r>
            <w:r w:rsidRPr="00870085">
              <w:rPr>
                <w:rFonts w:asciiTheme="minorHAnsi" w:hAnsiTheme="minorHAnsi"/>
                <w:sz w:val="20"/>
              </w:rPr>
              <w:t xml:space="preserve"> </w:t>
            </w:r>
            <w:r w:rsidRPr="00870085">
              <w:rPr>
                <w:rFonts w:asciiTheme="minorHAnsi" w:hAnsiTheme="minorHAnsi" w:cs="Arial"/>
                <w:sz w:val="20"/>
                <w:lang w:eastAsia="zh-CN"/>
              </w:rPr>
              <w:t>x K1 x N1)</w:t>
            </w:r>
          </w:p>
        </w:tc>
        <w:tc>
          <w:tcPr>
            <w:tcW w:w="1250" w:type="pct"/>
            <w:tcBorders>
              <w:top w:val="single" w:sz="4" w:space="0" w:color="auto"/>
              <w:left w:val="single" w:sz="4" w:space="0" w:color="auto"/>
              <w:bottom w:val="single" w:sz="4" w:space="0" w:color="auto"/>
              <w:right w:val="single" w:sz="4" w:space="0" w:color="auto"/>
            </w:tcBorders>
            <w:hideMark/>
          </w:tcPr>
          <w:p w14:paraId="65A39EC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51102139"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(2</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72D7601F"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5.12</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4B8F6BFD"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8</w:t>
            </w:r>
            <w:r w:rsidRPr="00870085">
              <w:rPr>
                <w:rFonts w:asciiTheme="minorHAnsi" w:hAnsiTheme="minorHAnsi"/>
                <w:sz w:val="20"/>
              </w:rPr>
              <w:t xml:space="preserve"> </w:t>
            </w:r>
            <w:r w:rsidRPr="00870085">
              <w:rPr>
                <w:rFonts w:asciiTheme="minorHAnsi" w:hAnsiTheme="minorHAnsi" w:cs="Arial"/>
                <w:sz w:val="20"/>
                <w:lang w:eastAsia="zh-CN"/>
              </w:rPr>
              <w:t xml:space="preserve">x K1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173F7BF1"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10546F5B"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1.28</w:t>
            </w:r>
          </w:p>
        </w:tc>
        <w:tc>
          <w:tcPr>
            <w:tcW w:w="1250" w:type="pct"/>
            <w:tcBorders>
              <w:top w:val="single" w:sz="4" w:space="0" w:color="auto"/>
              <w:left w:val="single" w:sz="4" w:space="0" w:color="auto"/>
              <w:bottom w:val="single" w:sz="4" w:space="0" w:color="auto"/>
              <w:right w:val="single" w:sz="4" w:space="0" w:color="auto"/>
            </w:tcBorders>
            <w:hideMark/>
          </w:tcPr>
          <w:p w14:paraId="1240B3E1"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32</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57416C98"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lang w:eastAsia="zh-CN"/>
              </w:rPr>
              <w:t>(25</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03EFE35B"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1.28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24F1CF42"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6BA8EF77"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lang w:eastAsia="zh-CN"/>
              </w:rPr>
              <w:t>6.4</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 xml:space="preserve"> </w:t>
            </w:r>
          </w:p>
          <w:p w14:paraId="4AF795ED"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w:t>
            </w:r>
            <w:r w:rsidRPr="00870085">
              <w:rPr>
                <w:rFonts w:asciiTheme="minorHAnsi" w:hAnsiTheme="minorHAnsi" w:cs="Arial"/>
                <w:snapToGrid w:val="0"/>
                <w:sz w:val="20"/>
                <w:lang w:eastAsia="zh-CN"/>
              </w:rPr>
              <w:t>5</w:t>
            </w:r>
            <w:r w:rsidRPr="00870085">
              <w:rPr>
                <w:rFonts w:asciiTheme="minorHAnsi" w:hAnsiTheme="minorHAnsi"/>
                <w:sz w:val="20"/>
              </w:rPr>
              <w:t xml:space="preserve"> </w:t>
            </w:r>
            <w:r w:rsidRPr="00870085">
              <w:rPr>
                <w:rFonts w:asciiTheme="minorHAnsi" w:hAnsiTheme="minorHAnsi" w:cs="Arial"/>
                <w:snapToGrid w:val="0"/>
                <w:sz w:val="20"/>
                <w:lang w:eastAsia="zh-CN"/>
              </w:rPr>
              <w:t>x N1</w:t>
            </w:r>
            <w:r w:rsidRPr="00870085">
              <w:rPr>
                <w:rFonts w:asciiTheme="minorHAnsi" w:hAnsiTheme="minorHAnsi" w:cs="Arial"/>
                <w:snapToGrid w:val="0"/>
                <w:sz w:val="20"/>
              </w:rPr>
              <w:t>)</w:t>
            </w:r>
          </w:p>
        </w:tc>
      </w:tr>
      <w:tr w:rsidR="00C82521" w:rsidRPr="00870085" w14:paraId="39ACDE40" w14:textId="77777777" w:rsidTr="007D56A8">
        <w:trPr>
          <w:cantSplit/>
          <w:jc w:val="center"/>
        </w:trPr>
        <w:tc>
          <w:tcPr>
            <w:tcW w:w="1250" w:type="pct"/>
            <w:tcBorders>
              <w:top w:val="single" w:sz="4" w:space="0" w:color="auto"/>
              <w:left w:val="single" w:sz="4" w:space="0" w:color="auto"/>
              <w:bottom w:val="single" w:sz="4" w:space="0" w:color="auto"/>
              <w:right w:val="single" w:sz="4" w:space="0" w:color="auto"/>
            </w:tcBorders>
            <w:hideMark/>
          </w:tcPr>
          <w:p w14:paraId="79829407"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z w:val="20"/>
              </w:rPr>
              <w:t>2.56</w:t>
            </w:r>
          </w:p>
        </w:tc>
        <w:tc>
          <w:tcPr>
            <w:tcW w:w="1250" w:type="pct"/>
            <w:tcBorders>
              <w:top w:val="single" w:sz="4" w:space="0" w:color="auto"/>
              <w:left w:val="single" w:sz="4" w:space="0" w:color="auto"/>
              <w:bottom w:val="single" w:sz="4" w:space="0" w:color="auto"/>
              <w:right w:val="single" w:sz="4" w:space="0" w:color="auto"/>
            </w:tcBorders>
            <w:hideMark/>
          </w:tcPr>
          <w:p w14:paraId="2175DBB0" w14:textId="77777777" w:rsidR="00C82521" w:rsidRPr="00870085" w:rsidRDefault="00C82521" w:rsidP="007D56A8">
            <w:pPr>
              <w:pStyle w:val="TAC"/>
              <w:spacing w:after="0"/>
              <w:rPr>
                <w:rFonts w:asciiTheme="minorHAnsi" w:hAnsiTheme="minorHAnsi" w:cs="Arial"/>
                <w:sz w:val="20"/>
                <w:lang w:eastAsia="zh-CN"/>
              </w:rPr>
            </w:pPr>
            <w:r w:rsidRPr="00870085">
              <w:rPr>
                <w:rFonts w:asciiTheme="minorHAnsi" w:hAnsiTheme="minorHAnsi" w:cs="Arial"/>
                <w:sz w:val="20"/>
                <w:lang w:eastAsia="zh-CN"/>
              </w:rPr>
              <w:t>58.88</w:t>
            </w:r>
            <w:r w:rsidRPr="00870085">
              <w:rPr>
                <w:rFonts w:asciiTheme="minorHAnsi" w:hAnsiTheme="minorHAnsi"/>
                <w:sz w:val="20"/>
              </w:rPr>
              <w:t xml:space="preserve"> </w:t>
            </w:r>
            <w:r w:rsidRPr="00870085">
              <w:rPr>
                <w:rFonts w:asciiTheme="minorHAnsi" w:hAnsiTheme="minorHAnsi" w:cs="Arial"/>
                <w:sz w:val="20"/>
                <w:lang w:eastAsia="zh-CN"/>
              </w:rPr>
              <w:t xml:space="preserve">x N1 </w:t>
            </w:r>
          </w:p>
          <w:p w14:paraId="4179AE41" w14:textId="77777777" w:rsidR="00C82521" w:rsidRPr="00870085" w:rsidRDefault="00C82521" w:rsidP="007D56A8">
            <w:pPr>
              <w:pStyle w:val="TAC"/>
              <w:spacing w:after="0"/>
              <w:rPr>
                <w:rFonts w:asciiTheme="minorHAnsi" w:hAnsiTheme="minorHAnsi" w:cs="Arial"/>
                <w:snapToGrid w:val="0"/>
                <w:sz w:val="20"/>
                <w:lang w:eastAsia="zh-CN"/>
              </w:rPr>
            </w:pPr>
            <w:r w:rsidRPr="00870085">
              <w:rPr>
                <w:rFonts w:asciiTheme="minorHAnsi" w:hAnsiTheme="minorHAnsi" w:cs="Arial"/>
                <w:sz w:val="20"/>
                <w:lang w:eastAsia="zh-CN"/>
              </w:rPr>
              <w:t>(23</w:t>
            </w:r>
            <w:r w:rsidRPr="00870085">
              <w:rPr>
                <w:rFonts w:asciiTheme="minorHAnsi" w:hAnsiTheme="minorHAnsi"/>
                <w:sz w:val="20"/>
              </w:rPr>
              <w:t xml:space="preserve"> </w:t>
            </w:r>
            <w:r w:rsidRPr="00870085">
              <w:rPr>
                <w:rFonts w:asciiTheme="minorHAnsi" w:hAnsiTheme="minorHAnsi" w:cs="Arial"/>
                <w:sz w:val="20"/>
                <w:lang w:eastAsia="zh-CN"/>
              </w:rPr>
              <w:t>x N1)</w:t>
            </w:r>
          </w:p>
        </w:tc>
        <w:tc>
          <w:tcPr>
            <w:tcW w:w="1250" w:type="pct"/>
            <w:tcBorders>
              <w:top w:val="single" w:sz="4" w:space="0" w:color="auto"/>
              <w:left w:val="single" w:sz="4" w:space="0" w:color="auto"/>
              <w:bottom w:val="single" w:sz="4" w:space="0" w:color="auto"/>
              <w:right w:val="single" w:sz="4" w:space="0" w:color="auto"/>
            </w:tcBorders>
            <w:hideMark/>
          </w:tcPr>
          <w:p w14:paraId="741EB9BE"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2.56</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59C8AED3"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(1</w:t>
            </w:r>
            <w:r w:rsidRPr="00870085">
              <w:rPr>
                <w:rFonts w:asciiTheme="minorHAnsi" w:hAnsiTheme="minorHAnsi"/>
                <w:sz w:val="20"/>
              </w:rPr>
              <w:t xml:space="preserve"> </w:t>
            </w:r>
            <w:r w:rsidRPr="00870085">
              <w:rPr>
                <w:rFonts w:asciiTheme="minorHAnsi" w:hAnsiTheme="minorHAnsi" w:cs="Arial"/>
                <w:snapToGrid w:val="0"/>
                <w:sz w:val="20"/>
              </w:rPr>
              <w:t>x N1)</w:t>
            </w:r>
          </w:p>
        </w:tc>
        <w:tc>
          <w:tcPr>
            <w:tcW w:w="1250" w:type="pct"/>
            <w:tcBorders>
              <w:top w:val="single" w:sz="4" w:space="0" w:color="auto"/>
              <w:left w:val="single" w:sz="4" w:space="0" w:color="auto"/>
              <w:bottom w:val="single" w:sz="4" w:space="0" w:color="auto"/>
              <w:right w:val="single" w:sz="4" w:space="0" w:color="auto"/>
            </w:tcBorders>
            <w:hideMark/>
          </w:tcPr>
          <w:p w14:paraId="02E7B7C9"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7.68</w:t>
            </w:r>
            <w:r w:rsidRPr="00870085">
              <w:rPr>
                <w:rFonts w:asciiTheme="minorHAnsi" w:hAnsiTheme="minorHAnsi"/>
                <w:sz w:val="20"/>
              </w:rPr>
              <w:t xml:space="preserve"> </w:t>
            </w:r>
            <w:r w:rsidRPr="00870085">
              <w:rPr>
                <w:rFonts w:asciiTheme="minorHAnsi" w:hAnsiTheme="minorHAnsi" w:cs="Arial"/>
                <w:snapToGrid w:val="0"/>
                <w:sz w:val="20"/>
              </w:rPr>
              <w:t xml:space="preserve">x N1 </w:t>
            </w:r>
          </w:p>
          <w:p w14:paraId="0E82596A" w14:textId="77777777" w:rsidR="00C82521" w:rsidRPr="00870085" w:rsidRDefault="00C82521" w:rsidP="007D56A8">
            <w:pPr>
              <w:pStyle w:val="TAC"/>
              <w:spacing w:after="0"/>
              <w:rPr>
                <w:rFonts w:asciiTheme="minorHAnsi" w:hAnsiTheme="minorHAnsi" w:cs="Arial"/>
                <w:snapToGrid w:val="0"/>
                <w:sz w:val="20"/>
              </w:rPr>
            </w:pPr>
            <w:r w:rsidRPr="00870085">
              <w:rPr>
                <w:rFonts w:asciiTheme="minorHAnsi" w:hAnsiTheme="minorHAnsi" w:cs="Arial"/>
                <w:snapToGrid w:val="0"/>
                <w:sz w:val="20"/>
              </w:rPr>
              <w:t>(3</w:t>
            </w:r>
            <w:r w:rsidRPr="00870085">
              <w:rPr>
                <w:rFonts w:asciiTheme="minorHAnsi" w:hAnsiTheme="minorHAnsi"/>
                <w:sz w:val="20"/>
              </w:rPr>
              <w:t xml:space="preserve"> </w:t>
            </w:r>
            <w:r w:rsidRPr="00870085">
              <w:rPr>
                <w:rFonts w:asciiTheme="minorHAnsi" w:hAnsiTheme="minorHAnsi" w:cs="Arial"/>
                <w:snapToGrid w:val="0"/>
                <w:sz w:val="20"/>
              </w:rPr>
              <w:t>x N1)</w:t>
            </w:r>
          </w:p>
        </w:tc>
      </w:tr>
      <w:tr w:rsidR="00C82521" w:rsidRPr="00870085" w14:paraId="199A6C7D" w14:textId="77777777" w:rsidTr="007D56A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7D70435" w14:textId="77777777" w:rsidR="00C82521" w:rsidRPr="00870085" w:rsidRDefault="00C82521" w:rsidP="007D56A8">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Note1:</w:t>
            </w:r>
            <w:r w:rsidRPr="00870085">
              <w:rPr>
                <w:rFonts w:asciiTheme="minorHAnsi" w:hAnsiTheme="minorHAnsi"/>
                <w:sz w:val="20"/>
                <w:lang w:val="en-US" w:eastAsia="zh-CN"/>
              </w:rPr>
              <w:tab/>
            </w:r>
            <w:r w:rsidRPr="00870085">
              <w:rPr>
                <w:rFonts w:asciiTheme="minorHAnsi" w:hAnsiTheme="minorHAnsi"/>
                <w:snapToGrid w:val="0"/>
                <w:sz w:val="20"/>
                <w:lang w:eastAsia="zh-CN"/>
              </w:rPr>
              <w:t>N1=[TBD] for frequency range FR2,</w:t>
            </w:r>
            <w:r w:rsidRPr="00870085">
              <w:rPr>
                <w:rFonts w:asciiTheme="minorHAnsi" w:hAnsiTheme="minorHAnsi"/>
                <w:sz w:val="20"/>
              </w:rPr>
              <w:t xml:space="preserve"> </w:t>
            </w:r>
            <w:r w:rsidRPr="00870085">
              <w:rPr>
                <w:rFonts w:asciiTheme="minorHAnsi" w:hAnsiTheme="minorHAnsi"/>
                <w:snapToGrid w:val="0"/>
                <w:sz w:val="20"/>
                <w:lang w:eastAsia="zh-CN"/>
              </w:rPr>
              <w:t>and N1=1 for frequency range FR1.</w:t>
            </w:r>
          </w:p>
          <w:p w14:paraId="4EC93F9E" w14:textId="77777777" w:rsidR="00C82521" w:rsidRPr="00870085" w:rsidRDefault="00C82521" w:rsidP="007D56A8">
            <w:pPr>
              <w:pStyle w:val="TAN"/>
              <w:spacing w:after="0"/>
              <w:rPr>
                <w:rFonts w:asciiTheme="minorHAnsi" w:hAnsiTheme="minorHAnsi"/>
                <w:snapToGrid w:val="0"/>
                <w:sz w:val="20"/>
                <w:lang w:eastAsia="zh-CN"/>
              </w:rPr>
            </w:pPr>
            <w:r w:rsidRPr="00870085">
              <w:rPr>
                <w:rFonts w:asciiTheme="minorHAnsi" w:hAnsiTheme="minorHAnsi"/>
                <w:snapToGrid w:val="0"/>
                <w:sz w:val="20"/>
                <w:lang w:eastAsia="zh-CN"/>
              </w:rPr>
              <w:t>Note 2:   K1=[1.5] when SMTC periodicity is larger than [20]ms</w:t>
            </w:r>
            <w:r w:rsidRPr="00870085">
              <w:rPr>
                <w:rFonts w:asciiTheme="minorHAnsi" w:hAnsiTheme="minorHAnsi"/>
                <w:i/>
                <w:sz w:val="20"/>
              </w:rPr>
              <w:t xml:space="preserve"> </w:t>
            </w:r>
          </w:p>
        </w:tc>
      </w:tr>
    </w:tbl>
    <w:p w14:paraId="4DE79DB1" w14:textId="2E1589FA" w:rsidR="00F2164A" w:rsidRPr="00326CC9" w:rsidRDefault="00F2164A" w:rsidP="00B0500D">
      <w:pPr>
        <w:jc w:val="both"/>
        <w:rPr>
          <w:sz w:val="20"/>
          <w:lang w:val="en-GB"/>
        </w:rPr>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lastRenderedPageBreak/>
        <w:t>References</w:t>
      </w:r>
    </w:p>
    <w:p w14:paraId="584CEC3C" w14:textId="078758B1" w:rsidR="00F53223" w:rsidRPr="00F53223" w:rsidRDefault="00F53223" w:rsidP="00322921">
      <w:pPr>
        <w:numPr>
          <w:ilvl w:val="0"/>
          <w:numId w:val="1"/>
        </w:numPr>
        <w:rPr>
          <w:iCs/>
          <w:lang w:val="en-GB"/>
        </w:rPr>
      </w:pPr>
      <w:bookmarkStart w:id="11" w:name="_Ref510193169"/>
      <w:bookmarkStart w:id="12" w:name="_Ref509850443"/>
      <w:bookmarkStart w:id="13" w:name="_Ref446505138"/>
      <w:r w:rsidRPr="00F53223">
        <w:rPr>
          <w:iCs/>
          <w:lang w:val="en-GB"/>
        </w:rPr>
        <w:t>R4-1809328</w:t>
      </w:r>
      <w:r>
        <w:rPr>
          <w:iCs/>
          <w:lang w:val="en-GB"/>
        </w:rPr>
        <w:t>, ‘’</w:t>
      </w:r>
      <w:r w:rsidRPr="00F53223">
        <w:rPr>
          <w:iCs/>
        </w:rPr>
        <w:t>Way forward on collision between paging occasion and SSB</w:t>
      </w:r>
      <w:r>
        <w:rPr>
          <w:iCs/>
        </w:rPr>
        <w:t>’’, Ericsson,</w:t>
      </w:r>
      <w:r w:rsidRPr="00F53223">
        <w:rPr>
          <w:iCs/>
          <w:lang w:val="en-GB"/>
        </w:rPr>
        <w:t xml:space="preserve"> </w:t>
      </w:r>
      <w:r w:rsidRPr="00B56A0E">
        <w:rPr>
          <w:iCs/>
          <w:lang w:val="en-GB"/>
        </w:rPr>
        <w:t>Mediatek</w:t>
      </w:r>
      <w:r>
        <w:rPr>
          <w:iCs/>
        </w:rPr>
        <w:t xml:space="preserve"> </w:t>
      </w:r>
    </w:p>
    <w:p w14:paraId="5737D26E" w14:textId="23C79B2E" w:rsidR="00597140" w:rsidRPr="00597140" w:rsidRDefault="00597140" w:rsidP="00647B80">
      <w:pPr>
        <w:numPr>
          <w:ilvl w:val="0"/>
          <w:numId w:val="1"/>
        </w:numPr>
        <w:rPr>
          <w:rFonts w:cs="Arial"/>
          <w:bCs/>
        </w:rPr>
      </w:pPr>
      <w:bookmarkStart w:id="14" w:name="_Ref520990099"/>
      <w:bookmarkEnd w:id="11"/>
      <w:bookmarkEnd w:id="12"/>
      <w:r w:rsidRPr="00597140">
        <w:rPr>
          <w:rFonts w:cs="Arial"/>
          <w:bCs/>
        </w:rPr>
        <w:t>R4-1809135,” Impact of Paging Occasions on Measurement Requirements”,</w:t>
      </w:r>
      <w:r>
        <w:rPr>
          <w:rFonts w:cs="Arial"/>
          <w:bCs/>
        </w:rPr>
        <w:t xml:space="preserve"> </w:t>
      </w:r>
      <w:r w:rsidRPr="00597140">
        <w:rPr>
          <w:rFonts w:cs="Arial"/>
          <w:bCs/>
        </w:rPr>
        <w:t>Ericsson</w:t>
      </w:r>
      <w:bookmarkEnd w:id="14"/>
    </w:p>
    <w:bookmarkEnd w:id="13"/>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8C5AB" w14:textId="77777777" w:rsidR="001838F1" w:rsidRDefault="001838F1">
      <w:r>
        <w:separator/>
      </w:r>
    </w:p>
  </w:endnote>
  <w:endnote w:type="continuationSeparator" w:id="0">
    <w:p w14:paraId="108CAD7A" w14:textId="77777777" w:rsidR="001838F1" w:rsidRDefault="0018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FAAA5" w14:textId="77777777" w:rsidR="001838F1" w:rsidRDefault="001838F1">
      <w:r>
        <w:separator/>
      </w:r>
    </w:p>
  </w:footnote>
  <w:footnote w:type="continuationSeparator" w:id="0">
    <w:p w14:paraId="4F296D23" w14:textId="77777777" w:rsidR="001838F1" w:rsidRDefault="001838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12"/>
  </w:num>
  <w:num w:numId="3">
    <w:abstractNumId w:val="6"/>
  </w:num>
  <w:num w:numId="4">
    <w:abstractNumId w:val="8"/>
  </w:num>
  <w:num w:numId="5">
    <w:abstractNumId w:val="9"/>
  </w:num>
  <w:num w:numId="6">
    <w:abstractNumId w:val="2"/>
  </w:num>
  <w:num w:numId="7">
    <w:abstractNumId w:val="5"/>
  </w:num>
  <w:num w:numId="8">
    <w:abstractNumId w:val="10"/>
  </w:num>
  <w:num w:numId="9">
    <w:abstractNumId w:val="3"/>
  </w:num>
  <w:num w:numId="10">
    <w:abstractNumId w:val="0"/>
  </w:num>
  <w:num w:numId="11">
    <w:abstractNumId w:val="4"/>
  </w:num>
  <w:num w:numId="12">
    <w:abstractNumId w:val="7"/>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10A8"/>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6F4E"/>
    <w:rsid w:val="001C762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2DF"/>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1A7"/>
    <w:rsid w:val="005C6A95"/>
    <w:rsid w:val="005C6E40"/>
    <w:rsid w:val="005C748C"/>
    <w:rsid w:val="005D0100"/>
    <w:rsid w:val="005D05E3"/>
    <w:rsid w:val="005D0890"/>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ADB"/>
    <w:rsid w:val="00614CD1"/>
    <w:rsid w:val="006150F1"/>
    <w:rsid w:val="00615533"/>
    <w:rsid w:val="00616260"/>
    <w:rsid w:val="00616781"/>
    <w:rsid w:val="006169A4"/>
    <w:rsid w:val="00616D8C"/>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2205"/>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DFA"/>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84"/>
    <w:rsid w:val="0096610A"/>
    <w:rsid w:val="00966186"/>
    <w:rsid w:val="00966525"/>
    <w:rsid w:val="0096756E"/>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27F4D"/>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34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B034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B034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56BE9-9AD0-4801-A4C3-33F61D9BB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2022</Words>
  <Characters>11529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2018-08-10T02:20:00Z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